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mindcare-psychological-services"/>
    <w:p>
      <w:pPr>
        <w:pStyle w:val="Heading1"/>
      </w:pPr>
      <w:r>
        <w:t xml:space="preserve">MindCare Psychological Services</w:t>
      </w:r>
    </w:p>
    <w:p>
      <w:pPr>
        <w:pStyle w:val="FirstParagraph"/>
      </w:pPr>
      <w:r>
        <w:t xml:space="preserve">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Phone: +880-2-988-4521 | Email: info@mindcarebd.com</w:t>
      </w:r>
    </w:p>
    <w:p>
      <w:pPr>
        <w:pStyle w:val="BodyText"/>
      </w:pPr>
      <w:r>
        <w:t xml:space="preserve">License No.: BPC-2024-00871 | VAT Reg. No.: 0012-3456-7890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MC-QE-2025-0347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Rafiqul Islam, HR Director, TechNova Solutions Ltd., Gulshan-2,</w:t>
            </w:r>
            <w:r>
              <w:t xml:space="preserve"> </w:t>
            </w:r>
            <w:r>
              <w:t xml:space="preserve">Bangladesh Dhaka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Nusrat Jahan, Senior</w:t>
            </w:r>
            <w:r>
              <w:t xml:space="preserve"> </w:t>
            </w:r>
            <w:r>
              <w:t xml:space="preserve">Psychologist</w:t>
            </w:r>
            <w:r>
              <w:t xml:space="preserve">, MindCare Psychological Services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Corporate Wellness Program – TechNova Solutions Office, Gulshan-2,</w:t>
            </w:r>
            <w:r>
              <w:t xml:space="preserve"> </w:t>
            </w:r>
            <w:r>
              <w:t xml:space="preserve">Bangladesh Dhaka</w:t>
            </w:r>
          </w:p>
        </w:tc>
      </w:tr>
    </w:tbl>
    <w:p>
      <w:pPr>
        <w:pStyle w:val="BodyText"/>
      </w:pPr>
      <w:r>
        <w:t xml:space="preserve">Dear Mr. Islam,</w:t>
      </w:r>
    </w:p>
    <w:p>
      <w:pPr>
        <w:pStyle w:val="BodyText"/>
      </w:pPr>
      <w:r>
        <w:t xml:space="preserve">Thank you for considering MindCare Psychological Services for your organization's employee wellness initiative.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outlines the comprehensive psychological services our team of licensed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professionals will deliver to your workforce in</w:t>
      </w:r>
      <w:r>
        <w:t xml:space="preserve"> </w:t>
      </w:r>
      <w:r>
        <w:t xml:space="preserve">Bangladesh Dhaka</w:t>
      </w:r>
      <w:r>
        <w:t xml:space="preserve">. We are committed to providing evidence-based mental health support tailored to the unique cultural and professional context of the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business environment.</w:t>
      </w:r>
    </w:p>
    <w:p>
      <w:pPr>
        <w:pStyle w:val="BodyText"/>
      </w:pPr>
      <w:r>
        <w:t xml:space="preserve">Scope of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Employee Assistance Program (EAP) delivered by a dedicated team of</w:t>
      </w:r>
      <w:r>
        <w:t xml:space="preserve"> </w:t>
      </w:r>
      <w:r>
        <w:t xml:space="preserve">Psychologist</w:t>
      </w:r>
      <w:r>
        <w:t xml:space="preserve"> </w:t>
      </w:r>
      <w:r>
        <w:t xml:space="preserve">specialists. All services will be conducted in both English and Bangla to ensure accessibility for all employees across</w:t>
      </w:r>
      <w:r>
        <w:t xml:space="preserve"> </w:t>
      </w:r>
      <w:r>
        <w:t xml:space="preserve">Bangladesh Dhaka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(BDT)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organizational mental health assessment and needs analysis conducted by a senior</w:t>
            </w:r>
            <w:r>
              <w:t xml:space="preserve"> </w:t>
            </w:r>
            <w:r>
              <w:t xml:space="preserve">Psychologist</w:t>
            </w:r>
            <w:r>
              <w:t xml:space="preserve"> </w:t>
            </w:r>
            <w:r>
              <w:t xml:space="preserve">at the client's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(4 hrs)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one-on-one counseling sessions with a licensed</w:t>
            </w:r>
            <w:r>
              <w:t xml:space="preserve"> </w:t>
            </w:r>
            <w:r>
              <w:t xml:space="preserve">Psychologist</w:t>
            </w:r>
            <w:r>
              <w:t xml:space="preserve"> </w:t>
            </w:r>
            <w:r>
              <w:t xml:space="preserve">(per employee, up to 6 sessions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therapy and stress management workshops facilitated by a</w:t>
            </w:r>
            <w:r>
              <w:t xml:space="preserve"> </w:t>
            </w:r>
            <w:r>
              <w:t xml:space="preserve">Psychologist</w:t>
            </w:r>
            <w:r>
              <w:t xml:space="preserve"> </w:t>
            </w:r>
            <w:r>
              <w:t xml:space="preserve">(groups of 10–15 employees)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workshops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testing and personality profiling (MMPI-2, 16PF, Beck Depression Inventory) administered by a</w:t>
            </w:r>
            <w:r>
              <w:t xml:space="preserve"> </w:t>
            </w:r>
            <w:r>
              <w:t xml:space="preserve">Psychologist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 employees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mental health awareness seminars and CBT-based training for managers in</w:t>
            </w:r>
            <w:r>
              <w:t xml:space="preserve"> </w:t>
            </w:r>
            <w:r>
              <w:t xml:space="preserve">Bangladesh Dhaka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emergency psychological first aid (on-call</w:t>
            </w:r>
            <w:r>
              <w:t xml:space="preserve"> </w:t>
            </w:r>
            <w:r>
              <w:t xml:space="preserve">Psychologist</w:t>
            </w:r>
            <w:r>
              <w:t xml:space="preserve"> </w:t>
            </w:r>
            <w:r>
              <w:t xml:space="preserve">availability, 24/7)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progress reports and executive briefing by the lead</w:t>
            </w:r>
            <w:r>
              <w:t xml:space="preserve"> </w:t>
            </w:r>
            <w:r>
              <w:t xml:space="preserve">Psychologist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logistics within</w:t>
            </w:r>
            <w:r>
              <w:t xml:space="preserve"> </w:t>
            </w:r>
            <w:r>
              <w:t xml:space="preserve">Bangladesh Dhaka</w:t>
            </w:r>
            <w:r>
              <w:t xml:space="preserve"> </w:t>
            </w:r>
            <w:r>
              <w:t xml:space="preserve">metropolitan area for on-site service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1,379,000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15% (as applicable in</w:t>
            </w:r>
            <w:r>
              <w:t xml:space="preserve"> </w:t>
            </w:r>
            <w:r>
              <w:t xml:space="preserve">Bangladesh Dhaka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206,850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(BDT)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1,585,850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rates may be revised based on prevailing market conditions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Psychologist</w:t>
      </w:r>
      <w:r>
        <w:t xml:space="preserve"> </w:t>
      </w:r>
      <w:r>
        <w:t xml:space="preserve">professionals engaged under this contract hold valid licenses issued by the Bangladesh Psychological Council (BPC) and maintain professional indemnity insurance.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40% upon completion of the first six months, and the remaining 30% upon final delivery and acceptance of the annual report.</w:t>
      </w:r>
    </w:p>
    <w:p>
      <w:pPr>
        <w:numPr>
          <w:ilvl w:val="0"/>
          <w:numId w:val="1001"/>
        </w:numPr>
        <w:pStyle w:val="Compact"/>
      </w:pPr>
      <w:r>
        <w:t xml:space="preserve">Confidentiality: All client data, session notes, and psychometric results will be handled in strict accordance with the Bangladesh Data Protection Act and professional ethical codes governing</w:t>
      </w:r>
      <w:r>
        <w:t xml:space="preserve"> </w:t>
      </w:r>
      <w:r>
        <w:t xml:space="preserve">Psychologist</w:t>
      </w:r>
      <w:r>
        <w:t xml:space="preserve"> </w:t>
      </w:r>
      <w:r>
        <w:t xml:space="preserve">practice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subject to a separate written amendment and additional charges at the standard</w:t>
      </w:r>
      <w:r>
        <w:t xml:space="preserve"> </w:t>
      </w:r>
      <w:r>
        <w:t xml:space="preserve">Psychologist</w:t>
      </w:r>
      <w:r>
        <w:t xml:space="preserve"> </w:t>
      </w:r>
      <w:r>
        <w:t xml:space="preserve">consultation rate of BDT 3,500 per hour.</w:t>
      </w:r>
    </w:p>
    <w:p>
      <w:pPr>
        <w:numPr>
          <w:ilvl w:val="0"/>
          <w:numId w:val="1001"/>
        </w:numPr>
        <w:pStyle w:val="Compact"/>
      </w:pPr>
      <w:r>
        <w:t xml:space="preserve">Force majeure: Neither party shall be liable for delays caused by natural disasters, government-mandated closures, or public health emergencies affecting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is received.</w:t>
      </w:r>
    </w:p>
    <w:p>
      <w:pPr>
        <w:numPr>
          <w:ilvl w:val="0"/>
          <w:numId w:val="1001"/>
        </w:numPr>
        <w:pStyle w:val="Compact"/>
      </w:pPr>
      <w:r>
        <w:t xml:space="preserve">All services will be delivered in compliance with the Bangladesh Labour Act 2006 and relevant occupational health and safety regulations applicable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above for the engagement of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MindCare Psychological Services</w:t>
      </w:r>
      <w:r>
        <w:br/>
      </w:r>
      <w:r>
        <w:t xml:space="preserve">Dr. Nusrat Jahan</w:t>
      </w:r>
      <w:r>
        <w:br/>
      </w:r>
      <w:r>
        <w:t xml:space="preserve">Senior</w:t>
      </w:r>
      <w:r>
        <w:t xml:space="preserve"> </w:t>
      </w:r>
      <w:r>
        <w:t xml:space="preserve">Psychologist</w:t>
      </w:r>
      <w:r>
        <w:t xml:space="preserve"> </w:t>
      </w:r>
      <w:r>
        <w:t xml:space="preserve">&amp; Program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TechNova Solutions Ltd.</w:t>
      </w:r>
      <w:r>
        <w:br/>
      </w:r>
      <w:r>
        <w:t xml:space="preserve">Mr. Rafiqul Islam</w:t>
      </w:r>
      <w:r>
        <w:br/>
      </w:r>
      <w:r>
        <w:t xml:space="preserve">HR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MindCare Psychological Services | House 42, Road 11, Banani,</w:t>
      </w:r>
      <w:r>
        <w:t xml:space="preserve"> </w:t>
      </w:r>
      <w:r>
        <w:t xml:space="preserve">Bangladesh Dhaka</w:t>
      </w:r>
      <w:r>
        <w:t xml:space="preserve"> </w:t>
      </w:r>
      <w:r>
        <w:t xml:space="preserve">1213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MC-QE-2025-0347) is issued in duplicate. All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 are subject to BPC regulatory oversight in</w:t>
      </w:r>
      <w:r>
        <w:t xml:space="preserve"> </w:t>
      </w:r>
      <w:r>
        <w:t xml:space="preserve">Bangladesh Dhaka</w:t>
      </w:r>
      <w:r>
        <w:t xml:space="preserve">.</w:t>
      </w:r>
    </w:p>
    <w:p>
      <w:pPr>
        <w:pStyle w:val="BodyText"/>
      </w:pPr>
      <w:r>
        <w:t xml:space="preserve">© 2025 MindCare Psychological Services.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Psychologist Services - Bangladesh Dhaka</dc:title>
  <dc:creator/>
  <dc:language>en</dc:language>
  <cp:keywords/>
  <dcterms:created xsi:type="dcterms:W3CDTF">2026-10-10T03:16:20Z</dcterms:created>
  <dcterms:modified xsi:type="dcterms:W3CDTF">2026-10-10T03:16:20Z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