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quotation-estimate"/>
    <w:p>
      <w:pPr>
        <w:pStyle w:val="Heading1"/>
      </w:pPr>
      <w:r>
        <w:t xml:space="preserve">Quotation Estimate</w:t>
      </w:r>
    </w:p>
    <w:p>
      <w:pPr>
        <w:pStyle w:val="FirstParagraph"/>
      </w:pPr>
      <w:r>
        <w:t xml:space="preserve">Professional Psychological Services — Germany Munich</w:t>
      </w:r>
    </w:p>
    <w:bookmarkEnd w:id="20"/>
    <w:bookmarkStart w:id="21" w:name="service-provider"/>
    <w:p>
      <w:pPr>
        <w:pStyle w:val="Heading3"/>
      </w:pPr>
      <w:r>
        <w:t xml:space="preserve">Service Provider</w:t>
      </w:r>
    </w:p>
    <w:p>
      <w:pPr>
        <w:pStyle w:val="FirstParagraph"/>
      </w:pPr>
      <w:r>
        <w:rPr>
          <w:bCs/>
          <w:b/>
        </w:rPr>
        <w:t xml:space="preserve">Dr. Anna Schneider, PhD</w:t>
      </w:r>
    </w:p>
    <w:p>
      <w:pPr>
        <w:pStyle w:val="BodyText"/>
      </w:pPr>
      <w:r>
        <w:t xml:space="preserve">Licensed Psychologist (Psychotherapeutin)</w:t>
      </w:r>
    </w:p>
    <w:p>
      <w:pPr>
        <w:pStyle w:val="BodyText"/>
      </w:pPr>
      <w:r>
        <w:t xml:space="preserve">Praxis für Psychologie &amp; Psychotherapie</w:t>
      </w:r>
    </w:p>
    <w:p>
      <w:pPr>
        <w:pStyle w:val="BodyText"/>
      </w:pPr>
      <w:r>
        <w:t xml:space="preserve">Maximilianstraße 42, 80539 Munich, Germany</w:t>
      </w:r>
    </w:p>
    <w:p>
      <w:pPr>
        <w:pStyle w:val="BodyText"/>
      </w:pPr>
      <w:r>
        <w:t xml:space="preserve">Tel: +49 89 1234 5678</w:t>
      </w:r>
    </w:p>
    <w:p>
      <w:pPr>
        <w:pStyle w:val="BodyText"/>
      </w:pPr>
      <w:r>
        <w:t xml:space="preserve">Email: a.schneider@psychologie-muenchen.de</w:t>
      </w:r>
    </w:p>
    <w:p>
      <w:pPr>
        <w:pStyle w:val="BodyText"/>
      </w:pPr>
      <w:r>
        <w:t xml:space="preserve">VAT ID: DE 123 456 789</w:t>
      </w:r>
    </w:p>
    <w:bookmarkEnd w:id="21"/>
    <w:bookmarkStart w:id="22" w:name="client-recipient"/>
    <w:p>
      <w:pPr>
        <w:pStyle w:val="Heading3"/>
      </w:pPr>
      <w:r>
        <w:t xml:space="preserve">Client / Recipient</w:t>
      </w:r>
    </w:p>
    <w:p>
      <w:pPr>
        <w:pStyle w:val="FirstParagraph"/>
      </w:pPr>
      <w:r>
        <w:rPr>
          <w:bCs/>
          <w:b/>
        </w:rPr>
        <w:t xml:space="preserve">Corporate Wellness Division</w:t>
      </w:r>
    </w:p>
    <w:p>
      <w:pPr>
        <w:pStyle w:val="BodyText"/>
      </w:pPr>
      <w:r>
        <w:t xml:space="preserve">BMW Group AG</w:t>
      </w:r>
    </w:p>
    <w:p>
      <w:pPr>
        <w:pStyle w:val="BodyText"/>
      </w:pPr>
      <w:r>
        <w:t xml:space="preserve">Peter-Weber-Platz 1, 80809 Munich, Germany</w:t>
      </w:r>
    </w:p>
    <w:p>
      <w:pPr>
        <w:pStyle w:val="BodyText"/>
      </w:pPr>
      <w:r>
        <w:t xml:space="preserve">Attn: Ms. Katharina Müller, HR Director</w:t>
      </w:r>
    </w:p>
    <w:p>
      <w:pPr>
        <w:pStyle w:val="BodyText"/>
      </w:pPr>
      <w:r>
        <w:t xml:space="preserve">Tel: +49 89 9891 0000</w:t>
      </w:r>
    </w:p>
    <w:p>
      <w:pPr>
        <w:pStyle w:val="BodyText"/>
      </w:pPr>
      <w:r>
        <w:t xml:space="preserve">Email: k.mueller@bmw.de</w:t>
      </w:r>
    </w:p>
    <w:bookmarkEnd w:id="22"/>
    <w:p>
      <w:pPr>
        <w:pStyle w:val="BodyText"/>
      </w:pPr>
      <w:r>
        <w:rPr>
          <w:bCs/>
          <w:b/>
        </w:rPr>
        <w:t xml:space="preserve">Quotation No.:</w:t>
      </w:r>
      <w:r>
        <w:t xml:space="preserve"> </w:t>
      </w:r>
      <w:r>
        <w:t xml:space="preserve">QE-2025-04871</w:t>
      </w:r>
      <w:r>
        <w:t xml:space="preserve"> </w:t>
      </w:r>
      <w:r>
        <w:rPr>
          <w:bCs/>
          <w:b/>
        </w:rPr>
        <w:t xml:space="preserve">Date of Issue:</w:t>
      </w:r>
      <w:r>
        <w:t xml:space="preserve"> </w:t>
      </w:r>
      <w:r>
        <w:t xml:space="preserve">14 June 2025</w:t>
      </w:r>
      <w:r>
        <w:t xml:space="preserve"> </w:t>
      </w:r>
      <w:r>
        <w:rPr>
          <w:bCs/>
          <w:b/>
        </w:rPr>
        <w:t xml:space="preserve">Valid Until:</w:t>
      </w:r>
      <w:r>
        <w:t xml:space="preserve"> </w:t>
      </w:r>
      <w:r>
        <w:t xml:space="preserve">14 July 2025</w:t>
      </w:r>
      <w:r>
        <w:t xml:space="preserve"> </w:t>
      </w:r>
      <w:r>
        <w:rPr>
          <w:bCs/>
          <w:b/>
        </w:rPr>
        <w:t xml:space="preserve">Currency:</w:t>
      </w:r>
      <w:r>
        <w:t xml:space="preserve"> </w:t>
      </w:r>
      <w:r>
        <w:t xml:space="preserve">EUR (€)</w:t>
      </w:r>
    </w:p>
    <w:p>
      <w:pPr>
        <w:pStyle w:val="BodyText"/>
      </w:pPr>
      <w:r>
        <w:t xml:space="preserve">Dear Ms. Müller,</w:t>
      </w:r>
    </w:p>
    <w:p>
      <w:pPr>
        <w:pStyle w:val="BodyText"/>
      </w:pPr>
      <w:r>
        <w:t xml:space="preserve">Thank you for your inquiry regarding professional psychological support services for your employees. This</w:t>
      </w:r>
      <w:r>
        <w:t xml:space="preserve"> </w:t>
      </w:r>
      <w:r>
        <w:t xml:space="preserve">Quotation Estimate</w:t>
      </w:r>
      <w:r>
        <w:t xml:space="preserve"> </w:t>
      </w:r>
      <w:r>
        <w:t xml:space="preserve">outlines the comprehensive scope of services that our</w:t>
      </w:r>
      <w:r>
        <w:t xml:space="preserve"> </w:t>
      </w:r>
      <w:r>
        <w:t xml:space="preserve">Psychologist</w:t>
      </w:r>
      <w:r>
        <w:t xml:space="preserve"> </w:t>
      </w:r>
      <w:r>
        <w:t xml:space="preserve">practice in</w:t>
      </w:r>
      <w:r>
        <w:t xml:space="preserve"> </w:t>
      </w:r>
      <w:r>
        <w:t xml:space="preserve">Germany Munich</w:t>
      </w:r>
      <w:r>
        <w:t xml:space="preserve"> </w:t>
      </w:r>
      <w:r>
        <w:t xml:space="preserve">will provide to the BMW Group AG workforce. We are pleased to present this detailed estimate, which reflects our commitment to delivering high-quality, evidence-based psychological care tailored to the needs of corporate clients in the Munich metropolitan area and the broader Bavarian region.</w:t>
      </w:r>
    </w:p>
    <w:p>
      <w:pPr>
        <w:pStyle w:val="BodyText"/>
      </w:pPr>
      <w:r>
        <w:t xml:space="preserve">Scope of Services &amp; Itemized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Rate (€)</w:t>
            </w:r>
          </w:p>
        </w:tc>
        <w:tc>
          <w:tcPr/>
          <w:p>
            <w:pPr>
              <w:pStyle w:val="Compact"/>
              <w:jc w:val="left"/>
            </w:pPr>
            <w:r>
              <w:t xml:space="preserve">Total (€)</w:t>
            </w:r>
          </w:p>
        </w:tc>
      </w:tr>
      <w:tr>
        <w:tc>
          <w:tcPr/>
          <w:p>
            <w:pPr>
              <w:pStyle w:val="Compact"/>
              <w:jc w:val="left"/>
            </w:pPr>
            <w:r>
              <w:t xml:space="preserve">01</w:t>
            </w:r>
          </w:p>
        </w:tc>
        <w:tc>
          <w:tcPr/>
          <w:p>
            <w:pPr>
              <w:pStyle w:val="Compact"/>
              <w:jc w:val="left"/>
            </w:pPr>
            <w:r>
              <w:t xml:space="preserve">Initial psychological assessment and diagnostic evaluation for up to 50 employees. Conducted by a licensed</w:t>
            </w:r>
            <w:r>
              <w:t xml:space="preserve"> </w:t>
            </w:r>
            <w:r>
              <w:rPr>
                <w:bCs/>
                <w:b/>
              </w:rPr>
              <w:t xml:space="preserve">Psychologist</w:t>
            </w:r>
            <w:r>
              <w:t xml:space="preserve"> </w:t>
            </w:r>
            <w:r>
              <w:t xml:space="preserve">in our Munich office, including standardized testing, clinical interview, and written report.</w:t>
            </w:r>
          </w:p>
        </w:tc>
        <w:tc>
          <w:tcPr/>
          <w:p>
            <w:pPr>
              <w:pStyle w:val="Compact"/>
              <w:jc w:val="left"/>
            </w:pPr>
            <w:r>
              <w:t xml:space="preserve">One-time (per employee)</w:t>
            </w:r>
          </w:p>
        </w:tc>
        <w:tc>
          <w:tcPr/>
          <w:p>
            <w:pPr>
              <w:pStyle w:val="Compact"/>
              <w:jc w:val="left"/>
            </w:pPr>
            <w:r>
              <w:t xml:space="preserve">€ 280.00</w:t>
            </w:r>
          </w:p>
        </w:tc>
        <w:tc>
          <w:tcPr/>
          <w:p>
            <w:pPr>
              <w:pStyle w:val="Compact"/>
              <w:jc w:val="left"/>
            </w:pPr>
            <w:r>
              <w:t xml:space="preserve">€ 14,000.00</w:t>
            </w:r>
          </w:p>
        </w:tc>
      </w:tr>
      <w:tr>
        <w:tc>
          <w:tcPr/>
          <w:p>
            <w:pPr>
              <w:pStyle w:val="Compact"/>
              <w:jc w:val="left"/>
            </w:pPr>
            <w:r>
              <w:t xml:space="preserve">02</w:t>
            </w:r>
          </w:p>
        </w:tc>
        <w:tc>
          <w:tcPr/>
          <w:p>
            <w:pPr>
              <w:pStyle w:val="Compact"/>
              <w:jc w:val="left"/>
            </w:pPr>
            <w:r>
              <w:t xml:space="preserve">Individual psychotherapy sessions (CBT, EMDR, or psychodynamic approach) for employees identified as requiring ongoing support. Each session lasts 50 minutes and is conducted in German or English at our practice in</w:t>
            </w:r>
            <w:r>
              <w:t xml:space="preserve"> </w:t>
            </w:r>
            <w:r>
              <w:rPr>
                <w:bCs/>
                <w:b/>
              </w:rPr>
              <w:t xml:space="preserve">Germany Munich</w:t>
            </w:r>
            <w:r>
              <w:t xml:space="preserve">.</w:t>
            </w:r>
          </w:p>
        </w:tc>
        <w:tc>
          <w:tcPr/>
          <w:p>
            <w:pPr>
              <w:pStyle w:val="Compact"/>
              <w:jc w:val="left"/>
            </w:pPr>
            <w:r>
              <w:t xml:space="preserve">24 sessions per month (rolling)</w:t>
            </w:r>
          </w:p>
        </w:tc>
        <w:tc>
          <w:tcPr/>
          <w:p>
            <w:pPr>
              <w:pStyle w:val="Compact"/>
              <w:jc w:val="left"/>
            </w:pPr>
            <w:r>
              <w:t xml:space="preserve">€ 120.00</w:t>
            </w:r>
          </w:p>
        </w:tc>
        <w:tc>
          <w:tcPr/>
          <w:p>
            <w:pPr>
              <w:pStyle w:val="Compact"/>
              <w:jc w:val="left"/>
            </w:pPr>
            <w:r>
              <w:t xml:space="preserve">€ 2,880.00</w:t>
            </w:r>
          </w:p>
        </w:tc>
      </w:tr>
      <w:tr>
        <w:tc>
          <w:tcPr/>
          <w:p>
            <w:pPr>
              <w:pStyle w:val="Compact"/>
              <w:jc w:val="left"/>
            </w:pPr>
            <w:r>
              <w:t xml:space="preserve">03</w:t>
            </w:r>
          </w:p>
        </w:tc>
        <w:tc>
          <w:tcPr/>
          <w:p>
            <w:pPr>
              <w:pStyle w:val="Compact"/>
              <w:jc w:val="left"/>
            </w:pPr>
            <w:r>
              <w:t xml:space="preserve">Group stress-management and resilience workshops. Led by the senior</w:t>
            </w:r>
            <w:r>
              <w:t xml:space="preserve"> </w:t>
            </w:r>
            <w:r>
              <w:rPr>
                <w:bCs/>
                <w:b/>
              </w:rPr>
              <w:t xml:space="preserve">Psychologist</w:t>
            </w:r>
            <w:r>
              <w:t xml:space="preserve"> </w:t>
            </w:r>
            <w:r>
              <w:t xml:space="preserve">and two assistant therapists. Sessions cover burnout prevention, emotional regulation, and workplace conflict resolution. Held at the client's premises in Munich.</w:t>
            </w:r>
          </w:p>
        </w:tc>
        <w:tc>
          <w:tcPr/>
          <w:p>
            <w:pPr>
              <w:pStyle w:val="Compact"/>
              <w:jc w:val="left"/>
            </w:pPr>
            <w:r>
              <w:t xml:space="preserve">8 workshops (quarterly cycle)</w:t>
            </w:r>
          </w:p>
        </w:tc>
        <w:tc>
          <w:tcPr/>
          <w:p>
            <w:pPr>
              <w:pStyle w:val="Compact"/>
              <w:jc w:val="left"/>
            </w:pPr>
            <w:r>
              <w:t xml:space="preserve">€ 1,450.00</w:t>
            </w:r>
          </w:p>
        </w:tc>
        <w:tc>
          <w:tcPr/>
          <w:p>
            <w:pPr>
              <w:pStyle w:val="Compact"/>
              <w:jc w:val="left"/>
            </w:pPr>
            <w:r>
              <w:t xml:space="preserve">€ 11,600.00</w:t>
            </w:r>
          </w:p>
        </w:tc>
      </w:tr>
      <w:tr>
        <w:tc>
          <w:tcPr/>
          <w:p>
            <w:pPr>
              <w:pStyle w:val="Compact"/>
              <w:jc w:val="left"/>
            </w:pPr>
            <w:r>
              <w:t xml:space="preserve">04</w:t>
            </w:r>
          </w:p>
        </w:tc>
        <w:tc>
          <w:tcPr/>
          <w:p>
            <w:pPr>
              <w:pStyle w:val="Compact"/>
              <w:jc w:val="left"/>
            </w:pPr>
            <w:r>
              <w:t xml:space="preserve">Psychological first aid and crisis intervention on-site. Available 24/7 for acute workplace incidents, traumatic events, or severe distress situations. Response time within 4 hours anywhere in the Munich urban area.</w:t>
            </w:r>
          </w:p>
        </w:tc>
        <w:tc>
          <w:tcPr/>
          <w:p>
            <w:pPr>
              <w:pStyle w:val="Compact"/>
              <w:jc w:val="left"/>
            </w:pPr>
            <w:r>
              <w:t xml:space="preserve">Annual retainer (up to 12 calls)</w:t>
            </w:r>
          </w:p>
        </w:tc>
        <w:tc>
          <w:tcPr/>
          <w:p>
            <w:pPr>
              <w:pStyle w:val="Compact"/>
              <w:jc w:val="left"/>
            </w:pPr>
            <w:r>
              <w:t xml:space="preserve">€ 350.00</w:t>
            </w:r>
          </w:p>
        </w:tc>
        <w:tc>
          <w:tcPr/>
          <w:p>
            <w:pPr>
              <w:pStyle w:val="Compact"/>
              <w:jc w:val="left"/>
            </w:pPr>
            <w:r>
              <w:t xml:space="preserve">€ 4,200.00</w:t>
            </w:r>
          </w:p>
        </w:tc>
      </w:tr>
      <w:tr>
        <w:tc>
          <w:tcPr/>
          <w:p>
            <w:pPr>
              <w:pStyle w:val="Compact"/>
              <w:jc w:val="left"/>
            </w:pPr>
            <w:r>
              <w:t xml:space="preserve">05</w:t>
            </w:r>
          </w:p>
        </w:tc>
        <w:tc>
          <w:tcPr/>
          <w:p>
            <w:pPr>
              <w:pStyle w:val="Compact"/>
              <w:jc w:val="left"/>
            </w:pPr>
            <w:r>
              <w:t xml:space="preserve">Quarterly progress reports and management consultation. The</w:t>
            </w:r>
            <w:r>
              <w:t xml:space="preserve"> </w:t>
            </w:r>
            <w:r>
              <w:rPr>
                <w:bCs/>
                <w:b/>
              </w:rPr>
              <w:t xml:space="preserve">Psychologist</w:t>
            </w:r>
            <w:r>
              <w:t xml:space="preserve"> </w:t>
            </w:r>
            <w:r>
              <w:t xml:space="preserve">provides anonymized aggregate data, trend analysis, and strategic recommendations to the HR department. Includes one 90-minute consultation meeting per quarter.</w:t>
            </w:r>
          </w:p>
        </w:tc>
        <w:tc>
          <w:tcPr/>
          <w:p>
            <w:pPr>
              <w:pStyle w:val="Compact"/>
              <w:jc w:val="left"/>
            </w:pPr>
            <w:r>
              <w:t xml:space="preserve">4 reports per year</w:t>
            </w:r>
          </w:p>
        </w:tc>
        <w:tc>
          <w:tcPr/>
          <w:p>
            <w:pPr>
              <w:pStyle w:val="Compact"/>
              <w:jc w:val="left"/>
            </w:pPr>
            <w:r>
              <w:t xml:space="preserve">€ 600.00</w:t>
            </w:r>
          </w:p>
        </w:tc>
        <w:tc>
          <w:tcPr/>
          <w:p>
            <w:pPr>
              <w:pStyle w:val="Compact"/>
              <w:jc w:val="left"/>
            </w:pPr>
            <w:r>
              <w:t xml:space="preserve">€ 2,400.00</w:t>
            </w:r>
          </w:p>
        </w:tc>
      </w:tr>
      <w:tr>
        <w:tc>
          <w:tcPr/>
          <w:p>
            <w:pPr>
              <w:pStyle w:val="Compact"/>
              <w:jc w:val="left"/>
            </w:pPr>
            <w:r>
              <w:t xml:space="preserve">06</w:t>
            </w:r>
          </w:p>
        </w:tc>
        <w:tc>
          <w:tcPr/>
          <w:p>
            <w:pPr>
              <w:pStyle w:val="Compact"/>
              <w:jc w:val="left"/>
            </w:pPr>
            <w:r>
              <w:t xml:space="preserve">Employee Assistance Program (EAP) hotline and digital platform access. 24/7 telephonic and video-based counseling available to all enrolled employees. Platform includes self-help modules, mindfulness exercises, and appointment scheduling.</w:t>
            </w:r>
          </w:p>
        </w:tc>
        <w:tc>
          <w:tcPr/>
          <w:p>
            <w:pPr>
              <w:pStyle w:val="Compact"/>
              <w:jc w:val="left"/>
            </w:pPr>
            <w:r>
              <w:t xml:space="preserve">12-month subscription (500 users)</w:t>
            </w:r>
          </w:p>
        </w:tc>
        <w:tc>
          <w:tcPr/>
          <w:p>
            <w:pPr>
              <w:pStyle w:val="Compact"/>
              <w:jc w:val="left"/>
            </w:pPr>
            <w:r>
              <w:t xml:space="preserve">€ 18.00/user</w:t>
            </w:r>
          </w:p>
        </w:tc>
        <w:tc>
          <w:tcPr/>
          <w:p>
            <w:pPr>
              <w:pStyle w:val="Compact"/>
              <w:jc w:val="left"/>
            </w:pPr>
            <w:r>
              <w:t xml:space="preserve">€ 9,000.00</w:t>
            </w:r>
          </w:p>
        </w:tc>
      </w:tr>
      <w:tr>
        <w:tc>
          <w:tcPr/>
          <w:p>
            <w:pPr>
              <w:pStyle w:val="Compact"/>
              <w:jc w:val="left"/>
            </w:pPr>
            <w:r>
              <w:t xml:space="preserve">07</w:t>
            </w:r>
          </w:p>
        </w:tc>
        <w:tc>
          <w:tcPr/>
          <w:p>
            <w:pPr>
              <w:pStyle w:val="Compact"/>
              <w:jc w:val="left"/>
            </w:pPr>
            <w:r>
              <w:t xml:space="preserve">Administrative and coordination fees. Covers scheduling, record-keeping, data protection compliance (GDPR), billing, and general practice management for this corporate engagement in</w:t>
            </w:r>
            <w:r>
              <w:t xml:space="preserve"> </w:t>
            </w:r>
            <w:r>
              <w:rPr>
                <w:bCs/>
                <w:b/>
              </w:rPr>
              <w:t xml:space="preserve">Germany Munich</w:t>
            </w:r>
            <w:r>
              <w:t xml:space="preserve">.</w:t>
            </w:r>
          </w:p>
        </w:tc>
        <w:tc>
          <w:tcPr/>
          <w:p>
            <w:pPr>
              <w:pStyle w:val="Compact"/>
              <w:jc w:val="left"/>
            </w:pPr>
            <w:r>
              <w:t xml:space="preserve">Annual flat fee</w:t>
            </w:r>
          </w:p>
        </w:tc>
        <w:tc>
          <w:tcPr/>
          <w:p>
            <w:pPr>
              <w:pStyle w:val="Compact"/>
              <w:jc w:val="left"/>
            </w:pPr>
            <w:r>
              <w:t xml:space="preserve">€ 1.00</w:t>
            </w:r>
          </w:p>
        </w:tc>
        <w:tc>
          <w:tcPr/>
          <w:p>
            <w:pPr>
              <w:pStyle w:val="Compact"/>
              <w:jc w:val="left"/>
            </w:pPr>
            <w:r>
              <w:t xml:space="preserve">€ 1,800.00</w:t>
            </w:r>
          </w:p>
        </w:tc>
      </w:tr>
      <w:tr>
        <w:tc>
          <w:tcPr>
            <w:gridSpan w:val="4"/>
          </w:tcPr>
          <w:p>
            <w:pPr>
              <w:pStyle w:val="Compact"/>
              <w:jc w:val="left"/>
            </w:pPr>
            <w:r>
              <w:t xml:space="preserve">Subtotal (before VAT)</w:t>
            </w:r>
          </w:p>
        </w:tc>
        <w:tc>
          <w:tcPr/>
          <w:p>
            <w:pPr>
              <w:pStyle w:val="Compact"/>
              <w:jc w:val="left"/>
            </w:pPr>
            <w:r>
              <w:t xml:space="preserve">€ 45,880.00</w:t>
            </w:r>
          </w:p>
        </w:tc>
      </w:tr>
      <w:tr>
        <w:tc>
          <w:tcPr>
            <w:gridSpan w:val="4"/>
          </w:tcPr>
          <w:p>
            <w:pPr>
              <w:pStyle w:val="Compact"/>
              <w:jc w:val="left"/>
            </w:pPr>
            <w:r>
              <w:t xml:space="preserve">VAT (19% — German standard rate)</w:t>
            </w:r>
          </w:p>
        </w:tc>
        <w:tc>
          <w:tcPr/>
          <w:p>
            <w:pPr>
              <w:pStyle w:val="Compact"/>
              <w:jc w:val="left"/>
            </w:pPr>
            <w:r>
              <w:t xml:space="preserve">€ 8,717.20</w:t>
            </w:r>
          </w:p>
        </w:tc>
      </w:tr>
      <w:tr>
        <w:tc>
          <w:tcPr>
            <w:gridSpan w:val="4"/>
          </w:tcPr>
          <w:p>
            <w:pPr>
              <w:pStyle w:val="Compact"/>
              <w:jc w:val="left"/>
            </w:pPr>
            <w:r>
              <w:t xml:space="preserve">Grand Total</w:t>
            </w:r>
          </w:p>
        </w:tc>
        <w:tc>
          <w:tcPr/>
          <w:p>
            <w:pPr>
              <w:pStyle w:val="Compact"/>
              <w:jc w:val="left"/>
            </w:pPr>
            <w:r>
              <w:t xml:space="preserve">€ 54,597.20</w:t>
            </w:r>
          </w:p>
        </w:tc>
      </w:tr>
    </w:tbl>
    <w:p>
      <w:pPr>
        <w:pStyle w:val="BodyText"/>
      </w:pPr>
      <w:r>
        <w:t xml:space="preserve">Terms and Conditions</w:t>
      </w:r>
    </w:p>
    <w:p>
      <w:pPr>
        <w:pStyle w:val="BodyText"/>
      </w:pPr>
      <w:r>
        <w:rPr>
          <w:bCs/>
          <w:b/>
        </w:rPr>
        <w:t xml:space="preserve">1. Validity:</w:t>
      </w:r>
      <w:r>
        <w:t xml:space="preserve"> </w:t>
      </w:r>
      <w:r>
        <w:t xml:space="preserve">This</w:t>
      </w:r>
      <w:r>
        <w:t xml:space="preserve"> </w:t>
      </w:r>
      <w:r>
        <w:t xml:space="preserve">Quotation Estimate</w:t>
      </w:r>
      <w:r>
        <w:t xml:space="preserve"> </w:t>
      </w:r>
      <w:r>
        <w:t xml:space="preserve">is valid for 30 calendar days from the date of issue. After the expiry date, rates and availability may be subject to revision. The client is requested to confirm acceptance in writing within this period.</w:t>
      </w:r>
    </w:p>
    <w:p>
      <w:pPr>
        <w:pStyle w:val="BodyText"/>
      </w:pPr>
      <w:r>
        <w:rPr>
          <w:bCs/>
          <w:b/>
        </w:rPr>
        <w:t xml:space="preserve">2. Payment Terms:</w:t>
      </w:r>
      <w:r>
        <w:t xml:space="preserve"> </w:t>
      </w:r>
      <w:r>
        <w:t xml:space="preserve">Invoices are issued monthly in arrears. Payment is due within 14 days of invoice date via bank transfer to the account specified on the invoice. Late payments will incur interest at the statutory rate under German commercial law (HGB § 288).</w:t>
      </w:r>
    </w:p>
    <w:p>
      <w:pPr>
        <w:pStyle w:val="BodyText"/>
      </w:pPr>
      <w:r>
        <w:rPr>
          <w:bCs/>
          <w:b/>
        </w:rPr>
        <w:t xml:space="preserve">3. Cancellation and Termination:</w:t>
      </w:r>
      <w:r>
        <w:t xml:space="preserve"> </w:t>
      </w:r>
      <w:r>
        <w:t xml:space="preserve">Either party may terminate the service agreement with 60 days' written notice. In the event of early termination, all services rendered up to the termination date remain payable. No refund will be issued for the annual retainer (Item 04) if fewer than 6 calls have been utilized.</w:t>
      </w:r>
    </w:p>
    <w:p>
      <w:pPr>
        <w:pStyle w:val="BodyText"/>
      </w:pPr>
      <w:r>
        <w:rPr>
          <w:bCs/>
          <w:b/>
        </w:rPr>
        <w:t xml:space="preserve">4. Confidentiality and Data Protection:</w:t>
      </w:r>
      <w:r>
        <w:t xml:space="preserve"> </w:t>
      </w:r>
      <w:r>
        <w:t xml:space="preserve">All psychological records, session notes, and diagnostic reports are handled in strict accordance with the German Federal Data Protection Act (BDSG) and the EU General Data Protection Regulation (GDPR). No individual employee data will be disclosed to the client; only anonymized aggregate statistics will be shared in quarterly reports.</w:t>
      </w:r>
    </w:p>
    <w:p>
      <w:pPr>
        <w:pStyle w:val="BodyText"/>
      </w:pPr>
      <w:r>
        <w:rPr>
          <w:bCs/>
          <w:b/>
        </w:rPr>
        <w:t xml:space="preserve">5. Professional Standards:</w:t>
      </w:r>
      <w:r>
        <w:t xml:space="preserve"> </w:t>
      </w:r>
      <w:r>
        <w:t xml:space="preserve">The</w:t>
      </w:r>
      <w:r>
        <w:t xml:space="preserve"> </w:t>
      </w:r>
      <w:r>
        <w:t xml:space="preserve">Psychologist</w:t>
      </w:r>
      <w:r>
        <w:t xml:space="preserve"> </w:t>
      </w:r>
      <w:r>
        <w:t xml:space="preserve">and all assisting therapists are registered members of the Bavarian Association of Psychologists (Bayerischer Psychologenverband) and hold valid licenses issued by the State of Bavaria. All therapeutic approaches are evidence-based and conform to the guidelines of the German Society for Psychotherapy (DGPT).</w:t>
      </w:r>
    </w:p>
    <w:p>
      <w:pPr>
        <w:pStyle w:val="BodyText"/>
      </w:pPr>
      <w:r>
        <w:rPr>
          <w:bCs/>
          <w:b/>
        </w:rPr>
        <w:t xml:space="preserve">6. Liability:</w:t>
      </w:r>
      <w:r>
        <w:t xml:space="preserve"> </w:t>
      </w:r>
      <w:r>
        <w:t xml:space="preserve">The service provider's liability is limited to direct damages caused by gross negligence or willful misconduct. Indirect or consequential damages are excluded to the extent permitted by German law.</w:t>
      </w:r>
    </w:p>
    <w:p>
      <w:pPr>
        <w:pStyle w:val="BodyText"/>
      </w:pPr>
      <w:r>
        <w:rPr>
          <w:bCs/>
          <w:b/>
        </w:rPr>
        <w:t xml:space="preserve">7. Governing Law:</w:t>
      </w:r>
      <w:r>
        <w:t xml:space="preserve"> </w:t>
      </w:r>
      <w:r>
        <w:t xml:space="preserve">This agreement is governed by the laws of the Federal Republic of Germany. The exclusive place of jurisdiction is Munich, Germany.</w:t>
      </w:r>
    </w:p>
    <w:p>
      <w:pPr>
        <w:pStyle w:val="BodyText"/>
      </w:pPr>
      <w:r>
        <w:rPr>
          <w:bCs/>
          <w:b/>
        </w:rPr>
        <w:t xml:space="preserve">8. Force Majeure:</w:t>
      </w:r>
      <w:r>
        <w:t xml:space="preserve"> </w:t>
      </w:r>
      <w:r>
        <w:t xml:space="preserve">Neither party shall be liable for delays or failures in performance resulting from events beyond reasonable control, including but not limited to natural disasters, pandemics, or government-mandated closures affecting operations in</w:t>
      </w:r>
      <w:r>
        <w:t xml:space="preserve"> </w:t>
      </w:r>
      <w:r>
        <w:t xml:space="preserve">Germany Munich</w:t>
      </w:r>
      <w:r>
        <w:t xml:space="preserve">.</w:t>
      </w:r>
    </w:p>
    <w:p>
      <w:pPr>
        <w:pStyle w:val="BodyText"/>
      </w:pPr>
      <w:r>
        <w:t xml:space="preserve">Acceptance and Authorization</w:t>
      </w:r>
    </w:p>
    <w:p>
      <w:pPr>
        <w:pStyle w:val="BodyText"/>
      </w:pPr>
      <w:r>
        <w:t xml:space="preserve">By signing below, the client acknowledges and accepts this</w:t>
      </w:r>
      <w:r>
        <w:t xml:space="preserve"> </w:t>
      </w:r>
      <w:r>
        <w:t xml:space="preserve">Quotation Estimate</w:t>
      </w:r>
      <w:r>
        <w:t xml:space="preserve"> </w:t>
      </w:r>
      <w:r>
        <w:t xml:space="preserve">for the psychological services described herein, provided by the licensed</w:t>
      </w:r>
      <w:r>
        <w:t xml:space="preserve"> </w:t>
      </w:r>
      <w:r>
        <w:t xml:space="preserve">Psychologist</w:t>
      </w:r>
      <w:r>
        <w:t xml:space="preserve"> </w:t>
      </w:r>
      <w:r>
        <w:t xml:space="preserve">practice located in</w:t>
      </w:r>
      <w:r>
        <w:t xml:space="preserve"> </w:t>
      </w:r>
      <w:r>
        <w:t xml:space="preserve">Germany Munich</w:t>
      </w:r>
      <w:r>
        <w:t xml:space="preserve">, under the terms and conditions stated above.</w:t>
      </w:r>
    </w:p>
    <w:p>
      <w:pPr>
        <w:pStyle w:val="BodyText"/>
      </w:pPr>
      <w:r>
        <w:rPr>
          <w:bCs/>
          <w:b/>
        </w:rPr>
        <w:t xml:space="preserve">For the Service Provider</w:t>
      </w:r>
      <w:r>
        <w:br/>
      </w:r>
      <w:r>
        <w:t xml:space="preserve">Dr. Anna Schneider, PhD</w:t>
      </w:r>
      <w:r>
        <w:br/>
      </w:r>
      <w:r>
        <w:t xml:space="preserve">Licensed Psychologist</w:t>
      </w:r>
      <w:r>
        <w:br/>
      </w:r>
      <w:r>
        <w:t xml:space="preserve">Date &amp; Signature</w:t>
      </w:r>
    </w:p>
    <w:p>
      <w:pPr>
        <w:pStyle w:val="BodyText"/>
      </w:pPr>
      <w:r>
        <w:rPr>
          <w:bCs/>
          <w:b/>
        </w:rPr>
        <w:t xml:space="preserve">For the Client</w:t>
      </w:r>
      <w:r>
        <w:br/>
      </w:r>
      <w:r>
        <w:t xml:space="preserve">Ms. Katharina Müller</w:t>
      </w:r>
      <w:r>
        <w:br/>
      </w:r>
      <w:r>
        <w:t xml:space="preserve">HR Director, BMW Group AG</w:t>
      </w:r>
      <w:r>
        <w:br/>
      </w:r>
      <w:r>
        <w:t xml:space="preserve">Date &amp; Signature</w:t>
      </w:r>
    </w:p>
    <w:p>
      <w:pPr>
        <w:pStyle w:val="BodyText"/>
      </w:pPr>
      <w:r>
        <w:t xml:space="preserve">Quotation Estimate QE-2025-04871 — Psychologist Services — Germany Munich — Issued 14 June 2025</w:t>
      </w:r>
    </w:p>
    <w:p>
      <w:pPr>
        <w:pStyle w:val="BodyText"/>
      </w:pPr>
      <w:r>
        <w:t xml:space="preserve">This document is generated electronically and is valid without a physical signature. For questions regarding this estimate, please contact our office at +49 89 1234 5678 or a.schneider@psychologie-muenchen.de.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Germany Munich</dc:title>
  <dc:creator/>
  <dc:language>en</dc:language>
  <cp:keywords/>
  <dcterms:created xsi:type="dcterms:W3CDTF">2026-10-10T03:11:55Z</dcterms:created>
  <dcterms:modified xsi:type="dcterms:W3CDTF">2026-10-10T03:11:55Z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