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Psychological Services — Japan Osaka</w:t>
      </w:r>
    </w:p>
    <w:p>
      <w:pPr>
        <w:pStyle w:val="BodyText"/>
      </w:pPr>
      <w:r>
        <w:t xml:space="preserve">Ref: QE-OSK-2025-0472 | Issued: June 15, 2025</w:t>
      </w:r>
    </w:p>
    <w:bookmarkEnd w:id="20"/>
    <w:bookmarkStart w:id="21" w:name="provider"/>
    <w:p>
      <w:pPr>
        <w:pStyle w:val="Heading3"/>
      </w:pPr>
      <w:r>
        <w:t xml:space="preserve">Provider</w:t>
      </w:r>
    </w:p>
    <w:p>
      <w:pPr>
        <w:pStyle w:val="FirstParagraph"/>
      </w:pPr>
      <w:r>
        <w:rPr>
          <w:bCs/>
          <w:b/>
        </w:rPr>
        <w:t xml:space="preserve">Osaka Mind &amp; Wellness Center</w:t>
      </w:r>
    </w:p>
    <w:p>
      <w:pPr>
        <w:pStyle w:val="BodyText"/>
      </w:pPr>
      <w:r>
        <w:t xml:space="preserve">Psychologist Services Division</w:t>
      </w:r>
    </w:p>
    <w:p>
      <w:pPr>
        <w:pStyle w:val="BodyText"/>
      </w:pPr>
      <w:r>
        <w:t xml:space="preserve">3-2-1 Umeda, Kita-ku, Osaka 530-0001, Japan</w:t>
      </w:r>
    </w:p>
    <w:p>
      <w:pPr>
        <w:pStyle w:val="BodyText"/>
      </w:pPr>
      <w:r>
        <w:t xml:space="preserve">Tel: +81-6-6345-7890</w:t>
      </w:r>
    </w:p>
    <w:p>
      <w:pPr>
        <w:pStyle w:val="BodyText"/>
      </w:pPr>
      <w:r>
        <w:t xml:space="preserve">Email: services@osakamindwellness.jp</w:t>
      </w:r>
    </w:p>
    <w:bookmarkEnd w:id="21"/>
    <w:bookmarkStart w:id="22" w:name="client"/>
    <w:p>
      <w:pPr>
        <w:pStyle w:val="Heading3"/>
      </w:pPr>
      <w:r>
        <w:t xml:space="preserve">Client</w:t>
      </w:r>
    </w:p>
    <w:p>
      <w:pPr>
        <w:pStyle w:val="FirstParagraph"/>
      </w:pPr>
      <w:r>
        <w:rPr>
          <w:bCs/>
          <w:b/>
        </w:rPr>
        <w:t xml:space="preserve">Mr. / Ms. [Client Name]</w:t>
      </w:r>
    </w:p>
    <w:p>
      <w:pPr>
        <w:pStyle w:val="BodyText"/>
      </w:pPr>
      <w:r>
        <w:t xml:space="preserve">[Client Address]</w:t>
      </w:r>
    </w:p>
    <w:p>
      <w:pPr>
        <w:pStyle w:val="BodyText"/>
      </w:pPr>
      <w:r>
        <w:t xml:space="preserve">Osaka, Japan</w:t>
      </w:r>
    </w:p>
    <w:p>
      <w:pPr>
        <w:pStyle w:val="BodyText"/>
      </w:pPr>
      <w:r>
        <w:t xml:space="preserve">Tel: +81-90-XXXX-XXXX</w:t>
      </w:r>
    </w:p>
    <w:p>
      <w:pPr>
        <w:pStyle w:val="BodyText"/>
      </w:pPr>
      <w:r>
        <w:t xml:space="preserve">Email: client@email.com</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Osaka Mind &amp; Wellness Center to provide a comprehensive and transparent breakdown of professional fees for psychological services to be delivered in</w:t>
      </w:r>
      <w:r>
        <w:t xml:space="preserve"> </w:t>
      </w:r>
      <w:r>
        <w:t xml:space="preserve">Japan Osaka</w:t>
      </w:r>
      <w:r>
        <w:t xml:space="preserve">. This document serves as a binding financial proposal for the engagement of a licensed</w:t>
      </w:r>
      <w:r>
        <w:t xml:space="preserve"> </w:t>
      </w:r>
      <w:r>
        <w:t xml:space="preserve">Psychologist</w:t>
      </w:r>
      <w:r>
        <w:t xml:space="preserve"> </w:t>
      </w:r>
      <w:r>
        <w:t xml:space="preserve">to conduct individual and/or group therapeutic sessions, psychological assessments, and related clinical support services. All pricing is quoted in Japanese Yen (JPY) and reflects the current market rates for qualified psychological practice in the Osaka metropolitan area.</w:t>
      </w:r>
    </w:p>
    <w:bookmarkEnd w:id="23"/>
    <w:bookmarkStart w:id="24" w:name="scope-of-services"/>
    <w:p>
      <w:pPr>
        <w:pStyle w:val="Heading2"/>
      </w:pPr>
      <w:r>
        <w:t xml:space="preserve">2. Scope of Services</w:t>
      </w:r>
    </w:p>
    <w:p>
      <w:pPr>
        <w:pStyle w:val="FirstParagraph"/>
      </w:pPr>
      <w:r>
        <w:t xml:space="preserve">The</w:t>
      </w:r>
      <w:r>
        <w:t xml:space="preserve"> </w:t>
      </w:r>
      <w:r>
        <w:t xml:space="preserve">Psychologist</w:t>
      </w:r>
      <w:r>
        <w:t xml:space="preserve"> </w:t>
      </w:r>
      <w:r>
        <w:t xml:space="preserve">engaged under this</w:t>
      </w:r>
      <w:r>
        <w:t xml:space="preserve"> </w:t>
      </w:r>
      <w:r>
        <w:t xml:space="preserve">Quotation Estimate</w:t>
      </w:r>
      <w:r>
        <w:t xml:space="preserve"> </w:t>
      </w:r>
      <w:r>
        <w:t xml:space="preserve">will provide the following services within the Osaka, Japan service area:</w:t>
      </w:r>
    </w:p>
    <w:p>
      <w:pPr>
        <w:numPr>
          <w:ilvl w:val="0"/>
          <w:numId w:val="1001"/>
        </w:numPr>
        <w:pStyle w:val="Compact"/>
      </w:pPr>
      <w:r>
        <w:t xml:space="preserve">Initial comprehensive psychological assessment and intake evaluation (90 minutes)</w:t>
      </w:r>
    </w:p>
    <w:p>
      <w:pPr>
        <w:numPr>
          <w:ilvl w:val="0"/>
          <w:numId w:val="1001"/>
        </w:numPr>
        <w:pStyle w:val="Compact"/>
      </w:pPr>
      <w:r>
        <w:t xml:space="preserve">Individual psychotherapy sessions (50 minutes each) conducted at the Osaka clinic or via approved telehealth platform</w:t>
      </w:r>
    </w:p>
    <w:p>
      <w:pPr>
        <w:numPr>
          <w:ilvl w:val="0"/>
          <w:numId w:val="1001"/>
        </w:numPr>
        <w:pStyle w:val="Compact"/>
      </w:pPr>
      <w:r>
        <w:t xml:space="preserve">Cognitive Behavioral Therapy (CBT) and evidence-based intervention programs</w:t>
      </w:r>
    </w:p>
    <w:p>
      <w:pPr>
        <w:numPr>
          <w:ilvl w:val="0"/>
          <w:numId w:val="1001"/>
        </w:numPr>
        <w:pStyle w:val="Compact"/>
      </w:pPr>
      <w:r>
        <w:t xml:space="preserve">Psychological testing and diagnostic evaluation (MMPI-2, WAIS-IV, or equivalent instruments)</w:t>
      </w:r>
    </w:p>
    <w:p>
      <w:pPr>
        <w:numPr>
          <w:ilvl w:val="0"/>
          <w:numId w:val="1001"/>
        </w:numPr>
        <w:pStyle w:val="Compact"/>
      </w:pPr>
      <w:r>
        <w:t xml:space="preserve">Progress monitoring and quarterly review sessions</w:t>
      </w:r>
    </w:p>
    <w:p>
      <w:pPr>
        <w:numPr>
          <w:ilvl w:val="0"/>
          <w:numId w:val="1001"/>
        </w:numPr>
        <w:pStyle w:val="Compact"/>
      </w:pPr>
      <w:r>
        <w:t xml:space="preserve">Written psychological reports and clinical documentation</w:t>
      </w:r>
    </w:p>
    <w:p>
      <w:pPr>
        <w:numPr>
          <w:ilvl w:val="0"/>
          <w:numId w:val="1001"/>
        </w:numPr>
        <w:pStyle w:val="Compact"/>
      </w:pPr>
      <w:r>
        <w:t xml:space="preserve">Emergency consultation support (limited to 2 sessions per quarter)</w:t>
      </w:r>
    </w:p>
    <w:p>
      <w:pPr>
        <w:numPr>
          <w:ilvl w:val="0"/>
          <w:numId w:val="1001"/>
        </w:numPr>
        <w:pStyle w:val="Compact"/>
      </w:pPr>
      <w:r>
        <w:t xml:space="preserve">Coordination with referring physicians or occupational health providers in Osaka</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Initial Psychological Assessment &amp; Intake (Psychologist-led, 90 min)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Individual Psychotherapy Session (50 min, Psychologist)</w:t>
            </w:r>
          </w:p>
        </w:tc>
        <w:tc>
          <w:tcPr/>
          <w:p>
            <w:pPr>
              <w:pStyle w:val="Compact"/>
              <w:jc w:val="left"/>
            </w:pPr>
            <w:r>
              <w:t xml:space="preserve">24</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Psychological Testing &amp; Diagnostic Battery (MMPI-2 / WAIS-IV)</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Written Clinical Report &amp; Diagnostic Summary</w:t>
            </w:r>
          </w:p>
        </w:tc>
        <w:tc>
          <w:tcPr/>
          <w:p>
            <w:pPr>
              <w:pStyle w:val="Compact"/>
              <w:jc w:val="left"/>
            </w:pPr>
            <w:r>
              <w:t xml:space="preserve">2</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05</w:t>
            </w:r>
          </w:p>
        </w:tc>
        <w:tc>
          <w:tcPr/>
          <w:p>
            <w:pPr>
              <w:pStyle w:val="Compact"/>
              <w:jc w:val="left"/>
            </w:pPr>
            <w:r>
              <w:t xml:space="preserve">Quarterly Progress Review Session (60 min)</w:t>
            </w:r>
          </w:p>
        </w:tc>
        <w:tc>
          <w:tcPr/>
          <w:p>
            <w:pPr>
              <w:pStyle w:val="Compact"/>
              <w:jc w:val="left"/>
            </w:pPr>
            <w:r>
              <w:t xml:space="preserve">4</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Emergency Consultation (up to 2 per quarter)</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07</w:t>
            </w:r>
          </w:p>
        </w:tc>
        <w:tc>
          <w:tcPr/>
          <w:p>
            <w:pPr>
              <w:pStyle w:val="Compact"/>
              <w:jc w:val="left"/>
            </w:pPr>
            <w:r>
              <w:t xml:space="preserve">Administrative &amp; Record-Keeping Fee (annual, Japan Osaka clinic)</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Telehealth Platform Access &amp; Secure Communication (annual)</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left"/>
            </w:pPr>
            <w:r>
              <w:rPr>
                <w:bCs/>
                <w:b/>
              </w:rPr>
              <w:t xml:space="preserve">GRAND TOTAL (JPY)</w:t>
            </w:r>
          </w:p>
        </w:tc>
        <w:tc>
          <w:tcPr/>
          <w:p>
            <w:pPr>
              <w:pStyle w:val="Compact"/>
              <w:jc w:val="left"/>
            </w:pPr>
            <w:r>
              <w:rPr>
                <w:bCs/>
                <w:b/>
              </w:rPr>
              <w:t xml:space="preserve">663,000</w:t>
            </w:r>
          </w:p>
        </w:tc>
      </w:tr>
    </w:tbl>
    <w:bookmarkEnd w:id="25"/>
    <w:bookmarkStart w:id="26"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made according to the following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(JPY)</w:t>
            </w:r>
          </w:p>
        </w:tc>
      </w:tr>
      <w:tr>
        <w:tc>
          <w:tcPr/>
          <w:p>
            <w:pPr>
              <w:pStyle w:val="Compact"/>
              <w:jc w:val="left"/>
            </w:pPr>
            <w:r>
              <w:t xml:space="preserve">Upon acceptance of this Quotation Estimate</w:t>
            </w:r>
          </w:p>
        </w:tc>
        <w:tc>
          <w:tcPr/>
          <w:p>
            <w:pPr>
              <w:pStyle w:val="Compact"/>
              <w:jc w:val="left"/>
            </w:pPr>
            <w:r>
              <w:t xml:space="preserve">June 22, 2025</w:t>
            </w:r>
          </w:p>
        </w:tc>
        <w:tc>
          <w:tcPr/>
          <w:p>
            <w:pPr>
              <w:pStyle w:val="Compact"/>
              <w:jc w:val="left"/>
            </w:pPr>
            <w:r>
              <w:t xml:space="preserve">165,750 (25%)</w:t>
            </w:r>
          </w:p>
        </w:tc>
      </w:tr>
      <w:tr>
        <w:tc>
          <w:tcPr/>
          <w:p>
            <w:pPr>
              <w:pStyle w:val="Compact"/>
              <w:jc w:val="left"/>
            </w:pPr>
            <w:r>
              <w:t xml:space="preserve">Completion of Initial Assessment &amp; Testing</w:t>
            </w:r>
          </w:p>
        </w:tc>
        <w:tc>
          <w:tcPr/>
          <w:p>
            <w:pPr>
              <w:pStyle w:val="Compact"/>
              <w:jc w:val="left"/>
            </w:pPr>
            <w:r>
              <w:t xml:space="preserve">July 15, 2025</w:t>
            </w:r>
          </w:p>
        </w:tc>
        <w:tc>
          <w:tcPr/>
          <w:p>
            <w:pPr>
              <w:pStyle w:val="Compact"/>
              <w:jc w:val="left"/>
            </w:pPr>
            <w:r>
              <w:t xml:space="preserve">165,750 (25%)</w:t>
            </w:r>
          </w:p>
        </w:tc>
      </w:tr>
      <w:tr>
        <w:tc>
          <w:tcPr/>
          <w:p>
            <w:pPr>
              <w:pStyle w:val="Compact"/>
              <w:jc w:val="left"/>
            </w:pPr>
            <w:r>
              <w:t xml:space="preserve">Mid-Program Review (Session 12)</w:t>
            </w:r>
          </w:p>
        </w:tc>
        <w:tc>
          <w:tcPr/>
          <w:p>
            <w:pPr>
              <w:pStyle w:val="Compact"/>
              <w:jc w:val="left"/>
            </w:pPr>
            <w:r>
              <w:t xml:space="preserve">September 15, 2025</w:t>
            </w:r>
          </w:p>
        </w:tc>
        <w:tc>
          <w:tcPr/>
          <w:p>
            <w:pPr>
              <w:pStyle w:val="Compact"/>
              <w:jc w:val="left"/>
            </w:pPr>
            <w:r>
              <w:t xml:space="preserve">165,750 (25%)</w:t>
            </w:r>
          </w:p>
        </w:tc>
      </w:tr>
      <w:tr>
        <w:tc>
          <w:tcPr/>
          <w:p>
            <w:pPr>
              <w:pStyle w:val="Compact"/>
              <w:jc w:val="left"/>
            </w:pPr>
            <w:r>
              <w:t xml:space="preserve">Final Session &amp; Report Delivery</w:t>
            </w:r>
          </w:p>
        </w:tc>
        <w:tc>
          <w:tcPr/>
          <w:p>
            <w:pPr>
              <w:pStyle w:val="Compact"/>
              <w:jc w:val="left"/>
            </w:pPr>
            <w:r>
              <w:t xml:space="preserve">December 15, 2025</w:t>
            </w:r>
          </w:p>
        </w:tc>
        <w:tc>
          <w:tcPr/>
          <w:p>
            <w:pPr>
              <w:pStyle w:val="Compact"/>
              <w:jc w:val="left"/>
            </w:pPr>
            <w:r>
              <w:t xml:space="preserve">165,750 (25%)</w:t>
            </w:r>
          </w:p>
        </w:tc>
      </w:tr>
    </w:tbl>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are subject to revision based on prevailing market conditions in Japan Osaka.</w:t>
      </w:r>
    </w:p>
    <w:p>
      <w:pPr>
        <w:pStyle w:val="BodyText"/>
      </w:pPr>
      <w:r>
        <w:rPr>
          <w:bCs/>
          <w:b/>
        </w:rPr>
        <w:t xml:space="preserve">5.2</w:t>
      </w:r>
      <w:r>
        <w:t xml:space="preserve"> </w:t>
      </w:r>
      <w:r>
        <w:t xml:space="preserve">The</w:t>
      </w:r>
      <w:r>
        <w:t xml:space="preserve"> </w:t>
      </w:r>
      <w:r>
        <w:t xml:space="preserve">Psychologist</w:t>
      </w:r>
      <w:r>
        <w:t xml:space="preserve"> </w:t>
      </w:r>
      <w:r>
        <w:t xml:space="preserve">assigned to this engagement holds a valid license issued by the Japanese Ministry of Health, Labour and Welfare and is a registered member of the Japanese Association of Psychology. All services will be conducted in accordance with the ethical guidelines established by the Japan Psychological Society.</w:t>
      </w:r>
    </w:p>
    <w:p>
      <w:pPr>
        <w:pStyle w:val="BodyText"/>
      </w:pPr>
      <w:r>
        <w:rPr>
          <w:bCs/>
          <w:b/>
        </w:rPr>
        <w:t xml:space="preserve">5.3</w:t>
      </w:r>
      <w:r>
        <w:t xml:space="preserve"> </w:t>
      </w:r>
      <w:r>
        <w:t xml:space="preserve">All sessions will take place at the Osaka Mind &amp; Wellness Center located in Umeda, Kita-ku, Osaka, or via a HIPAA-equivalent compliant telehealth platform approved under Japanese data protection regulations (Act on the Protection of Personal Information).</w:t>
      </w:r>
    </w:p>
    <w:p>
      <w:pPr>
        <w:pStyle w:val="BodyText"/>
      </w:pPr>
      <w:r>
        <w:rPr>
          <w:bCs/>
          <w:b/>
        </w:rPr>
        <w:t xml:space="preserve">5.4</w:t>
      </w:r>
      <w:r>
        <w:t xml:space="preserve"> </w:t>
      </w:r>
      <w:r>
        <w:t xml:space="preserve">Cancellation of any scheduled session must be communicated at least 48 hours in advance. Sessions cancelled with less than 48 hours' notice will be billed at 50% of the standard session rate.</w:t>
      </w:r>
    </w:p>
    <w:p>
      <w:pPr>
        <w:pStyle w:val="BodyText"/>
      </w:pPr>
      <w:r>
        <w:rPr>
          <w:bCs/>
          <w:b/>
        </w:rPr>
        <w:t xml:space="preserve">5.5</w:t>
      </w:r>
      <w:r>
        <w:t xml:space="preserve"> </w:t>
      </w:r>
      <w:r>
        <w:t xml:space="preserve">The</w:t>
      </w:r>
      <w:r>
        <w:t xml:space="preserve"> </w:t>
      </w:r>
      <w:r>
        <w:t xml:space="preserve">Psychologist</w:t>
      </w:r>
      <w:r>
        <w:t xml:space="preserve"> </w:t>
      </w:r>
      <w:r>
        <w:t xml:space="preserve">reserves the right to refer the client to a psychiatrist or specialist medical facility in Osaka should the clinical presentation warrant pharmacological intervention or specialized treatment beyond the scope of psychological practice.</w:t>
      </w:r>
    </w:p>
    <w:p>
      <w:pPr>
        <w:pStyle w:val="BodyText"/>
      </w:pPr>
      <w:r>
        <w:rPr>
          <w:bCs/>
          <w:b/>
        </w:rPr>
        <w:t xml:space="preserve">5.6</w:t>
      </w:r>
      <w:r>
        <w:t xml:space="preserve"> </w:t>
      </w:r>
      <w:r>
        <w:t xml:space="preserve">All clinical records, assessment data, and written reports generated under this engagement are the confidential property of the client and the treating</w:t>
      </w:r>
      <w:r>
        <w:t xml:space="preserve"> </w:t>
      </w:r>
      <w:r>
        <w:t xml:space="preserve">Psychologist</w:t>
      </w:r>
      <w:r>
        <w:t xml:space="preserve">. Disclosure is permitted only with written client consent or as mandated by Japanese law.</w:t>
      </w:r>
    </w:p>
    <w:p>
      <w:pPr>
        <w:pStyle w:val="BodyText"/>
      </w:pPr>
      <w:r>
        <w:rPr>
          <w:bCs/>
          <w:b/>
        </w:rPr>
        <w:t xml:space="preserve">5.7</w:t>
      </w:r>
      <w:r>
        <w:t xml:space="preserve"> </w:t>
      </w:r>
      <w:r>
        <w:t xml:space="preserve">This</w:t>
      </w:r>
      <w:r>
        <w:t xml:space="preserve"> </w:t>
      </w:r>
      <w:r>
        <w:t xml:space="preserve">Quotation Estimate</w:t>
      </w:r>
      <w:r>
        <w:t xml:space="preserve"> </w:t>
      </w:r>
      <w:r>
        <w:t xml:space="preserve">does not constitute a guarantee of specific therapeutic outcomes. The</w:t>
      </w:r>
      <w:r>
        <w:t xml:space="preserve"> </w:t>
      </w:r>
      <w:r>
        <w:t xml:space="preserve">Psychologist</w:t>
      </w:r>
      <w:r>
        <w:t xml:space="preserve"> </w:t>
      </w:r>
      <w:r>
        <w:t xml:space="preserve">commits to delivering services with professional diligence, clinical competence, and adherence to evidence-based practice standards recognized in Japan and internationally.</w:t>
      </w:r>
    </w:p>
    <w:p>
      <w:pPr>
        <w:pStyle w:val="BodyText"/>
      </w:pPr>
      <w:r>
        <w:rPr>
          <w:bCs/>
          <w:b/>
        </w:rPr>
        <w:t xml:space="preserve">5.8</w:t>
      </w:r>
      <w:r>
        <w:t xml:space="preserve"> </w:t>
      </w:r>
      <w:r>
        <w:t xml:space="preserve">Any disputes arising from this engagement shall be resolved through mediation in Osaka, Japan, in accordance with the Civil Code of Japan.</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Psychologist</w:t>
      </w:r>
      <w:r>
        <w:t xml:space="preserve"> </w:t>
      </w:r>
      <w:r>
        <w:t xml:space="preserve">services to be provided in</w:t>
      </w:r>
      <w:r>
        <w:t xml:space="preserve"> </w:t>
      </w:r>
      <w:r>
        <w:t xml:space="preserve">Japan Osaka</w:t>
      </w:r>
      <w:r>
        <w:t xml:space="preserve">. The client confirms understanding of all terms, conditions, and payment obligations outlined herein.</w:t>
      </w:r>
    </w:p>
    <w:p>
      <w:pPr>
        <w:pStyle w:val="BodyText"/>
      </w:pPr>
      <w:r>
        <w:rPr>
          <w:bCs/>
          <w:b/>
        </w:rPr>
        <w:t xml:space="preserve">For Osaka Mind &amp; Wellness Center</w:t>
      </w:r>
    </w:p>
    <w:p>
      <w:pPr>
        <w:pStyle w:val="BodyText"/>
      </w:pPr>
      <w:r>
        <w:t xml:space="preserve">Dr. [Psychologist Name], Ph.D.</w:t>
      </w:r>
    </w:p>
    <w:p>
      <w:pPr>
        <w:pStyle w:val="BodyText"/>
      </w:pPr>
      <w:r>
        <w:t xml:space="preserve">Licensed Psychologist, Japan</w:t>
      </w:r>
    </w:p>
    <w:p>
      <w:pPr>
        <w:pStyle w:val="BodyText"/>
      </w:pPr>
      <w:r>
        <w:t xml:space="preserve">Signature &amp; Date</w:t>
      </w:r>
    </w:p>
    <w:p>
      <w:pPr>
        <w:pStyle w:val="BodyText"/>
      </w:pPr>
      <w:r>
        <w:rPr>
          <w:bCs/>
          <w:b/>
        </w:rPr>
        <w:t xml:space="preserve">Client Acknowledgment</w:t>
      </w:r>
    </w:p>
    <w:p>
      <w:pPr>
        <w:pStyle w:val="BodyText"/>
      </w:pPr>
      <w:r>
        <w:t xml:space="preserve">Mr. / Ms. [Client Name]</w:t>
      </w:r>
    </w:p>
    <w:p>
      <w:pPr>
        <w:pStyle w:val="BodyText"/>
      </w:pPr>
      <w:r>
        <w:t xml:space="preserve">Osaka, Japan</w:t>
      </w:r>
    </w:p>
    <w:p>
      <w:pPr>
        <w:pStyle w:val="BodyText"/>
      </w:pPr>
      <w:r>
        <w:t xml:space="preserve">Signature &amp; Date</w:t>
      </w:r>
    </w:p>
    <w:p>
      <w:pPr>
        <w:pStyle w:val="BodyText"/>
      </w:pPr>
      <w:r>
        <w:t xml:space="preserve">Osaka Mind &amp; Wellness Center | 3-2-1 Umeda, Kita-ku, Osaka 530-0001, Japan</w:t>
      </w:r>
    </w:p>
    <w:p>
      <w:pPr>
        <w:pStyle w:val="BodyText"/>
      </w:pPr>
      <w:r>
        <w:t xml:space="preserve">This Quotation Estimate document is generated electronically and is valid without a physical seal.</w:t>
      </w:r>
    </w:p>
    <w:p>
      <w:pPr>
        <w:pStyle w:val="BodyText"/>
      </w:pPr>
      <w:r>
        <w:t xml:space="preserve">Document ID: QE-OSK-2025-0472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Japan Osaka</dc:title>
  <dc:creator/>
  <dc:language>en</dc:language>
  <cp:keywords/>
  <dcterms:created xsi:type="dcterms:W3CDTF">2026-10-10T04:07:01Z</dcterms:created>
  <dcterms:modified xsi:type="dcterms:W3CDTF">2026-10-10T04:07:01Z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