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indbridge-psychological-services-llc"/>
    <w:p>
      <w:pPr>
        <w:pStyle w:val="Heading1"/>
      </w:pPr>
      <w:r>
        <w:t xml:space="preserve">MindBridge Psychological Services LLC</w:t>
      </w:r>
    </w:p>
    <w:p>
      <w:pPr>
        <w:pStyle w:val="FirstParagraph"/>
      </w:pPr>
      <w:r>
        <w:t xml:space="preserve">Professional Psychological Care &amp; Counselling</w:t>
      </w:r>
    </w:p>
    <w:p>
      <w:pPr>
        <w:pStyle w:val="BodyText"/>
      </w:pPr>
      <w:r>
        <w:t xml:space="preserve">Office 412, Al Hamra Tower, Al Hamra Street, Kuwait City, State of Kuwait</w:t>
      </w:r>
    </w:p>
    <w:p>
      <w:pPr>
        <w:pStyle w:val="BodyText"/>
      </w:pPr>
      <w:r>
        <w:t xml:space="preserve">Tel: +965 2244 5566 | Email: info@mindbridge-kw.com | CR: 189234-KW</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QTE-2025-KW-04782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Kuwaiti Dinar (KWD)</w:t>
            </w:r>
          </w:p>
        </w:tc>
      </w:tr>
    </w:tbl>
    <w:bookmarkStart w:id="21" w:name="prepared-for-client"/>
    <w:p>
      <w:pPr>
        <w:pStyle w:val="Heading3"/>
      </w:pPr>
      <w:r>
        <w:t xml:space="preserve">Prepared For (Client)</w:t>
      </w:r>
    </w:p>
    <w:p>
      <w:pPr>
        <w:pStyle w:val="FirstParagraph"/>
      </w:pPr>
      <w:r>
        <w:rPr>
          <w:bCs/>
          <w:b/>
        </w:rPr>
        <w:t xml:space="preserve">Client Name:</w:t>
      </w:r>
      <w:r>
        <w:t xml:space="preserve"> </w:t>
      </w:r>
      <w:r>
        <w:t xml:space="preserve">Al-Rashid Family Group</w:t>
      </w:r>
    </w:p>
    <w:p>
      <w:pPr>
        <w:pStyle w:val="BodyText"/>
      </w:pPr>
      <w:r>
        <w:rPr>
          <w:bCs/>
          <w:b/>
        </w:rPr>
        <w:t xml:space="preserve">Attention:</w:t>
      </w:r>
      <w:r>
        <w:t xml:space="preserve"> </w:t>
      </w:r>
      <w:r>
        <w:t xml:space="preserve">Ms. Noura Al-Sabah, HR Director</w:t>
      </w:r>
    </w:p>
    <w:p>
      <w:pPr>
        <w:pStyle w:val="BodyText"/>
      </w:pPr>
      <w:r>
        <w:rPr>
          <w:bCs/>
          <w:b/>
        </w:rPr>
        <w:t xml:space="preserve">Address:</w:t>
      </w:r>
      <w:r>
        <w:t xml:space="preserve"> </w:t>
      </w:r>
      <w:r>
        <w:t xml:space="preserve">Al Salmiya, P.O. Box 4521, Kuwait City, Kuwait</w:t>
      </w:r>
    </w:p>
    <w:p>
      <w:pPr>
        <w:pStyle w:val="BodyText"/>
      </w:pPr>
      <w:r>
        <w:rPr>
          <w:bCs/>
          <w:b/>
        </w:rPr>
        <w:t xml:space="preserve">Contact:</w:t>
      </w:r>
      <w:r>
        <w:t xml:space="preserve"> </w:t>
      </w:r>
      <w:r>
        <w:t xml:space="preserve">+965 9988 7766</w:t>
      </w:r>
    </w:p>
    <w:p>
      <w:pPr>
        <w:pStyle w:val="BodyText"/>
      </w:pPr>
      <w:r>
        <w:rPr>
          <w:bCs/>
          <w:b/>
        </w:rPr>
        <w:t xml:space="preserve">Email:</w:t>
      </w:r>
      <w:r>
        <w:t xml:space="preserve"> </w:t>
      </w:r>
      <w:r>
        <w:t xml:space="preserve">n.alsabah@alrashidgroup.kw</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MindBridge Psychological Services LLC</w:t>
      </w:r>
    </w:p>
    <w:p>
      <w:pPr>
        <w:pStyle w:val="BodyText"/>
      </w:pPr>
      <w:r>
        <w:rPr>
          <w:bCs/>
          <w:b/>
        </w:rPr>
        <w:t xml:space="preserve">Lead Psychologist:</w:t>
      </w:r>
      <w:r>
        <w:t xml:space="preserve"> </w:t>
      </w:r>
      <w:r>
        <w:t xml:space="preserve">Dr. Fatima Al-Mutawa, PhD in Clinical Psychology</w:t>
      </w:r>
    </w:p>
    <w:p>
      <w:pPr>
        <w:pStyle w:val="BodyText"/>
      </w:pPr>
      <w:r>
        <w:rPr>
          <w:bCs/>
          <w:b/>
        </w:rPr>
        <w:t xml:space="preserve">Licence No.:</w:t>
      </w:r>
      <w:r>
        <w:t xml:space="preserve"> </w:t>
      </w:r>
      <w:r>
        <w:t xml:space="preserve">KMO-PSY-2019-0087</w:t>
      </w:r>
    </w:p>
    <w:p>
      <w:pPr>
        <w:pStyle w:val="BodyText"/>
      </w:pPr>
      <w:r>
        <w:rPr>
          <w:bCs/>
          <w:b/>
        </w:rPr>
        <w:t xml:space="preserve">Address:</w:t>
      </w:r>
      <w:r>
        <w:t xml:space="preserve"> </w:t>
      </w:r>
      <w:r>
        <w:t xml:space="preserve">Al Hamra Street, Kuwait City, Kuwait</w:t>
      </w:r>
    </w:p>
    <w:p>
      <w:pPr>
        <w:pStyle w:val="BodyText"/>
      </w:pPr>
      <w:r>
        <w:rPr>
          <w:bCs/>
          <w:b/>
        </w:rPr>
        <w:t xml:space="preserve">Contact:</w:t>
      </w:r>
      <w:r>
        <w:t xml:space="preserve"> </w:t>
      </w:r>
      <w:r>
        <w:t xml:space="preserve">+965 2244 5566</w:t>
      </w:r>
    </w:p>
    <w:bookmarkEnd w:id="22"/>
    <w:p>
      <w:pPr>
        <w:pStyle w:val="BodyText"/>
      </w:pPr>
      <w:r>
        <w:t xml:space="preserve">This</w:t>
      </w:r>
      <w:r>
        <w:t xml:space="preserve"> </w:t>
      </w:r>
      <w:r>
        <w:t xml:space="preserve">Quotation Estimate</w:t>
      </w:r>
      <w:r>
        <w:t xml:space="preserve"> </w:t>
      </w:r>
      <w:r>
        <w:t xml:space="preserve">is issued by MindBridge Psychological Services LLC to provide a comprehensive and transparent breakdown of professional</w:t>
      </w:r>
      <w:r>
        <w:t xml:space="preserve"> </w:t>
      </w:r>
      <w:r>
        <w:t xml:space="preserve">Psychologist</w:t>
      </w:r>
      <w:r>
        <w:t xml:space="preserve"> </w:t>
      </w:r>
      <w:r>
        <w:t xml:space="preserve">services to be delivered on-site and remotely for the benefit of Al-Rashid Family Group employees, with all sessions and consultations conducted in</w:t>
      </w:r>
      <w:r>
        <w:t xml:space="preserve"> </w:t>
      </w:r>
      <w:r>
        <w:t xml:space="preserve">Kuwait Kuwait City</w:t>
      </w:r>
      <w:r>
        <w:t xml:space="preserve"> </w:t>
      </w:r>
      <w:r>
        <w:t xml:space="preserve">or via approved telehealth platforms as specified in the service schedule below.</w:t>
      </w:r>
    </w:p>
    <w:p>
      <w:pPr>
        <w:pStyle w:val="BodyText"/>
      </w:pPr>
      <w:r>
        <w:t xml:space="preserve">Scope of Services – Psychologist Engagement in Kuwait Kuwait City</w:t>
      </w:r>
    </w:p>
    <w:p>
      <w:pPr>
        <w:pStyle w:val="BodyText"/>
      </w:pPr>
      <w:r>
        <w:t xml:space="preserve">The following</w:t>
      </w:r>
      <w:r>
        <w:t xml:space="preserve"> </w:t>
      </w:r>
      <w:r>
        <w:t xml:space="preserve">Quotation Estimate</w:t>
      </w:r>
      <w:r>
        <w:t xml:space="preserve"> </w:t>
      </w:r>
      <w:r>
        <w:t xml:space="preserve">covers a 12-month retainer arrangement for a licensed</w:t>
      </w:r>
      <w:r>
        <w:t xml:space="preserve"> </w:t>
      </w:r>
      <w:r>
        <w:t xml:space="preserve">Psychologist</w:t>
      </w:r>
      <w:r>
        <w:t xml:space="preserve"> </w:t>
      </w:r>
      <w:r>
        <w:t xml:space="preserve">to deliver employee wellness, clinical counselling, organisational psychology assessments, and crisis intervention services. All in-person sessions will take place at the MindBridge clinic located in the heart of</w:t>
      </w:r>
      <w:r>
        <w:t xml:space="preserve"> </w:t>
      </w:r>
      <w:r>
        <w:t xml:space="preserve">Kuwait Kuwait City</w:t>
      </w:r>
      <w:r>
        <w:t xml:space="preserve">, or at the client's designated office premises within the Kuwait City metropolitan area. The</w:t>
      </w:r>
      <w:r>
        <w:t xml:space="preserve"> </w:t>
      </w:r>
      <w:r>
        <w:t xml:space="preserve">Psychologist</w:t>
      </w:r>
      <w:r>
        <w:t xml:space="preserve"> </w:t>
      </w:r>
      <w:r>
        <w:t xml:space="preserve">will operate in full compliance with the Kuwait Ministry of Health regulations governing psychological practice and the Kuwait Labour Law (Law No. 6 of 2010) regarding employee health and welfare.</w:t>
      </w:r>
    </w:p>
    <w:p>
      <w:pPr>
        <w:pStyle w:val="BodyText"/>
      </w:pPr>
      <w:r>
        <w:t xml:space="preserve">Itemised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(KWD)</w:t>
            </w:r>
          </w:p>
        </w:tc>
        <w:tc>
          <w:tcPr/>
          <w:p>
            <w:pPr>
              <w:pStyle w:val="Compact"/>
              <w:jc w:val="left"/>
            </w:pPr>
            <w:r>
              <w:t xml:space="preserve">Quantity</w:t>
            </w:r>
          </w:p>
        </w:tc>
        <w:tc>
          <w:tcPr/>
          <w:p>
            <w:pPr>
              <w:pStyle w:val="Compact"/>
              <w:jc w:val="left"/>
            </w:pPr>
            <w:r>
              <w:t xml:space="preserve">Subtotal (KWD)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Individual Clinical Counselling Sessions (50 min) – delivered by a licensed</w:t>
            </w:r>
            <w:r>
              <w:t xml:space="preserve"> </w:t>
            </w:r>
            <w:r>
              <w:t xml:space="preserve">Psychologist</w:t>
            </w:r>
            <w:r>
              <w:t xml:space="preserve"> </w:t>
            </w:r>
            <w:r>
              <w:t xml:space="preserve">at the Kuwait City office</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200</w:t>
            </w:r>
          </w:p>
        </w:tc>
        <w:tc>
          <w:tcPr/>
          <w:p>
            <w:pPr>
              <w:pStyle w:val="Compact"/>
              <w:jc w:val="left"/>
            </w:pPr>
            <w:r>
              <w:t xml:space="preserve">7,000.000</w:t>
            </w:r>
          </w:p>
        </w:tc>
        <w:tc>
          <w:tcPr/>
          <w:p>
            <w:pPr>
              <w:pStyle w:val="Compact"/>
              <w:jc w:val="left"/>
            </w:pPr>
            <w:r>
              <w:t xml:space="preserve">Up to 200 sessions per annum</w:t>
            </w:r>
          </w:p>
        </w:tc>
      </w:tr>
      <w:tr>
        <w:tc>
          <w:tcPr/>
          <w:p>
            <w:pPr>
              <w:pStyle w:val="Compact"/>
              <w:jc w:val="left"/>
            </w:pPr>
            <w:r>
              <w:t xml:space="preserve">2</w:t>
            </w:r>
          </w:p>
        </w:tc>
        <w:tc>
          <w:tcPr/>
          <w:p>
            <w:pPr>
              <w:pStyle w:val="Compact"/>
              <w:jc w:val="left"/>
            </w:pPr>
            <w:r>
              <w:t xml:space="preserve">Group Therapy &amp; Wellness Workshops (2 hours, max 12 participants) – held at client premises in Kuwait City</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c>
          <w:tcPr/>
          <w:p>
            <w:pPr>
              <w:pStyle w:val="Compact"/>
              <w:jc w:val="left"/>
            </w:pPr>
            <w:r>
              <w:t xml:space="preserve">Topics: stress, burnout, resilience</w:t>
            </w:r>
          </w:p>
        </w:tc>
      </w:tr>
      <w:tr>
        <w:tc>
          <w:tcPr/>
          <w:p>
            <w:pPr>
              <w:pStyle w:val="Compact"/>
              <w:jc w:val="left"/>
            </w:pPr>
            <w:r>
              <w:t xml:space="preserve">3</w:t>
            </w:r>
          </w:p>
        </w:tc>
        <w:tc>
          <w:tcPr/>
          <w:p>
            <w:pPr>
              <w:pStyle w:val="Compact"/>
              <w:jc w:val="left"/>
            </w:pPr>
            <w:r>
              <w:t xml:space="preserve">Psychometric Assessment &amp; Report (per employee) – administered by the</w:t>
            </w:r>
            <w:r>
              <w:t xml:space="preserve"> </w:t>
            </w:r>
            <w:r>
              <w:t xml:space="preserve">Psychologist</w:t>
            </w:r>
          </w:p>
        </w:tc>
        <w:tc>
          <w:tcPr/>
          <w:p>
            <w:pPr>
              <w:pStyle w:val="Compact"/>
              <w:jc w:val="left"/>
            </w:pPr>
            <w:r>
              <w:t xml:space="preserve">Quarterly</w:t>
            </w:r>
          </w:p>
        </w:tc>
        <w:tc>
          <w:tcPr/>
          <w:p>
            <w:pPr>
              <w:pStyle w:val="Compact"/>
              <w:jc w:val="left"/>
            </w:pPr>
            <w:r>
              <w:t xml:space="preserve">55.000</w:t>
            </w:r>
          </w:p>
        </w:tc>
        <w:tc>
          <w:tcPr/>
          <w:p>
            <w:pPr>
              <w:pStyle w:val="Compact"/>
              <w:jc w:val="left"/>
            </w:pPr>
            <w:r>
              <w:t xml:space="preserve">80</w:t>
            </w:r>
          </w:p>
        </w:tc>
        <w:tc>
          <w:tcPr/>
          <w:p>
            <w:pPr>
              <w:pStyle w:val="Compact"/>
              <w:jc w:val="left"/>
            </w:pPr>
            <w:r>
              <w:t xml:space="preserve">4,400.000</w:t>
            </w:r>
          </w:p>
        </w:tc>
        <w:tc>
          <w:tcPr/>
          <w:p>
            <w:pPr>
              <w:pStyle w:val="Compact"/>
              <w:jc w:val="left"/>
            </w:pPr>
            <w:r>
              <w:t xml:space="preserve">Includes written report in Arabic &amp; English</w:t>
            </w:r>
          </w:p>
        </w:tc>
      </w:tr>
      <w:tr>
        <w:tc>
          <w:tcPr/>
          <w:p>
            <w:pPr>
              <w:pStyle w:val="Compact"/>
              <w:jc w:val="left"/>
            </w:pPr>
            <w:r>
              <w:t xml:space="preserve">4</w:t>
            </w:r>
          </w:p>
        </w:tc>
        <w:tc>
          <w:tcPr/>
          <w:p>
            <w:pPr>
              <w:pStyle w:val="Compact"/>
              <w:jc w:val="left"/>
            </w:pPr>
            <w:r>
              <w:t xml:space="preserve">Crisis Intervention &amp; Emergency Psychological First Aid – on-call service in Kuwait Kuwait City</w:t>
            </w:r>
          </w:p>
        </w:tc>
        <w:tc>
          <w:tcPr/>
          <w:p>
            <w:pPr>
              <w:pStyle w:val="Compact"/>
              <w:jc w:val="left"/>
            </w:pPr>
            <w:r>
              <w:t xml:space="preserve">24/7</w:t>
            </w:r>
          </w:p>
        </w:tc>
        <w:tc>
          <w:tcPr/>
          <w:p>
            <w:pPr>
              <w:pStyle w:val="Compact"/>
              <w:jc w:val="left"/>
            </w:pPr>
            <w:r>
              <w:t xml:space="preserve">120.000</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Estimated 10 activations per year</w:t>
            </w:r>
          </w:p>
        </w:tc>
      </w:tr>
      <w:tr>
        <w:tc>
          <w:tcPr/>
          <w:p>
            <w:pPr>
              <w:pStyle w:val="Compact"/>
              <w:jc w:val="left"/>
            </w:pPr>
            <w:r>
              <w:t xml:space="preserve">5</w:t>
            </w:r>
          </w:p>
        </w:tc>
        <w:tc>
          <w:tcPr/>
          <w:p>
            <w:pPr>
              <w:pStyle w:val="Compact"/>
              <w:jc w:val="left"/>
            </w:pPr>
            <w:r>
              <w:t xml:space="preserve">Organisational Psychology Consultation – workplace culture audit, conflict mediation, leadership coaching</w:t>
            </w:r>
          </w:p>
        </w:tc>
        <w:tc>
          <w:tcPr/>
          <w:p>
            <w:pPr>
              <w:pStyle w:val="Compact"/>
              <w:jc w:val="left"/>
            </w:pPr>
            <w:r>
              <w:t xml:space="preserve">Bi-monthly</w:t>
            </w:r>
          </w:p>
        </w:tc>
        <w:tc>
          <w:tcPr/>
          <w:p>
            <w:pPr>
              <w:pStyle w:val="Compact"/>
              <w:jc w:val="left"/>
            </w:pPr>
            <w:r>
              <w:t xml:space="preserve">250.000</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Half-day engagement per visit</w:t>
            </w:r>
          </w:p>
        </w:tc>
      </w:tr>
      <w:tr>
        <w:tc>
          <w:tcPr/>
          <w:p>
            <w:pPr>
              <w:pStyle w:val="Compact"/>
              <w:jc w:val="left"/>
            </w:pPr>
            <w:r>
              <w:t xml:space="preserve">6</w:t>
            </w:r>
          </w:p>
        </w:tc>
        <w:tc>
          <w:tcPr/>
          <w:p>
            <w:pPr>
              <w:pStyle w:val="Compact"/>
              <w:jc w:val="left"/>
            </w:pPr>
            <w:r>
              <w:t xml:space="preserve">Telehealth / Video Counselling Sessions (50 min) – for employees outside Kuwait City or on leave</w:t>
            </w:r>
          </w:p>
        </w:tc>
        <w:tc>
          <w:tcPr/>
          <w:p>
            <w:pPr>
              <w:pStyle w:val="Compact"/>
              <w:jc w:val="left"/>
            </w:pPr>
            <w:r>
              <w:t xml:space="preserve">As needed</w:t>
            </w:r>
          </w:p>
        </w:tc>
        <w:tc>
          <w:tcPr/>
          <w:p>
            <w:pPr>
              <w:pStyle w:val="Compact"/>
              <w:jc w:val="left"/>
            </w:pPr>
            <w:r>
              <w:t xml:space="preserve">28.000</w:t>
            </w:r>
          </w:p>
        </w:tc>
        <w:tc>
          <w:tcPr/>
          <w:p>
            <w:pPr>
              <w:pStyle w:val="Compact"/>
              <w:jc w:val="left"/>
            </w:pPr>
            <w:r>
              <w:t xml:space="preserve">60</w:t>
            </w:r>
          </w:p>
        </w:tc>
        <w:tc>
          <w:tcPr/>
          <w:p>
            <w:pPr>
              <w:pStyle w:val="Compact"/>
              <w:jc w:val="left"/>
            </w:pPr>
            <w:r>
              <w:t xml:space="preserve">1,680.000</w:t>
            </w:r>
          </w:p>
        </w:tc>
        <w:tc>
          <w:tcPr/>
          <w:p>
            <w:pPr>
              <w:pStyle w:val="Compact"/>
              <w:jc w:val="left"/>
            </w:pPr>
            <w:r>
              <w:t xml:space="preserve">Secure encrypted platform</w:t>
            </w:r>
          </w:p>
        </w:tc>
      </w:tr>
      <w:tr>
        <w:tc>
          <w:tcPr/>
          <w:p>
            <w:pPr>
              <w:pStyle w:val="Compact"/>
              <w:jc w:val="left"/>
            </w:pPr>
            <w:r>
              <w:t xml:space="preserve">7</w:t>
            </w:r>
          </w:p>
        </w:tc>
        <w:tc>
          <w:tcPr/>
          <w:p>
            <w:pPr>
              <w:pStyle w:val="Compact"/>
              <w:jc w:val="left"/>
            </w:pPr>
            <w:r>
              <w:t xml:space="preserve">Annual Confidentiality &amp; Compliance Review – documentation, data protection audit per Kuwait data privacy regulations</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Includes updated consent forms</w:t>
            </w:r>
          </w:p>
        </w:tc>
      </w:tr>
      <w:tr>
        <w:tc>
          <w:tcPr/>
          <w:p>
            <w:pPr>
              <w:pStyle w:val="Compact"/>
              <w:jc w:val="left"/>
            </w:pPr>
            <w:r>
              <w:t xml:space="preserve">8</w:t>
            </w:r>
          </w:p>
        </w:tc>
        <w:tc>
          <w:tcPr/>
          <w:p>
            <w:pPr>
              <w:pStyle w:val="Compact"/>
              <w:jc w:val="left"/>
            </w:pPr>
            <w:r>
              <w:t xml:space="preserve">Travel &amp; Logistics within Kuwait City (clinic-to-client-site transport, parking, materials)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c>
          <w:tcPr/>
          <w:p>
            <w:pPr>
              <w:pStyle w:val="Compact"/>
              <w:jc w:val="left"/>
            </w:pPr>
            <w:r>
              <w:t xml:space="preserve">Covering all Kuwait City districts</w:t>
            </w:r>
          </w:p>
        </w:tc>
      </w:tr>
      <w:tr>
        <w:tc>
          <w:tcPr>
            <w:gridSpan w:val="5"/>
          </w:tcPr>
          <w:p>
            <w:pPr>
              <w:pStyle w:val="Compact"/>
              <w:jc w:val="left"/>
            </w:pPr>
            <w:r>
              <w:t xml:space="preserve">Subtotal (KWD)</w:t>
            </w:r>
          </w:p>
        </w:tc>
        <w:tc>
          <w:tcPr/>
          <w:p>
            <w:pPr>
              <w:pStyle w:val="Compact"/>
              <w:jc w:val="left"/>
            </w:pPr>
            <w:r>
              <w:t xml:space="preserve">18,930.000</w:t>
            </w:r>
          </w:p>
        </w:tc>
        <w:tc>
          <w:tcPr/>
          <w:p>
            <w:pPr>
              <w:pStyle w:val="Compact"/>
            </w:pPr>
          </w:p>
        </w:tc>
      </w:tr>
      <w:tr>
        <w:tc>
          <w:tcPr>
            <w:gridSpan w:val="5"/>
          </w:tcPr>
          <w:p>
            <w:pPr>
              <w:pStyle w:val="Compact"/>
              <w:jc w:val="left"/>
            </w:pPr>
            <w:r>
              <w:t xml:space="preserve">VAT (5% – Kuwait Value Added Tax)</w:t>
            </w:r>
          </w:p>
        </w:tc>
        <w:tc>
          <w:tcPr/>
          <w:p>
            <w:pPr>
              <w:pStyle w:val="Compact"/>
              <w:jc w:val="left"/>
            </w:pPr>
            <w:r>
              <w:t xml:space="preserve">946.500</w:t>
            </w:r>
          </w:p>
        </w:tc>
        <w:tc>
          <w:tcPr/>
          <w:p>
            <w:pPr>
              <w:pStyle w:val="Compact"/>
            </w:pPr>
          </w:p>
        </w:tc>
      </w:tr>
      <w:tr>
        <w:tc>
          <w:tcPr>
            <w:gridSpan w:val="5"/>
          </w:tcPr>
          <w:p>
            <w:pPr>
              <w:pStyle w:val="Compact"/>
              <w:jc w:val="left"/>
            </w:pPr>
            <w:r>
              <w:t xml:space="preserve">TOTAL ESTIMATED COST (KWD)</w:t>
            </w:r>
          </w:p>
        </w:tc>
        <w:tc>
          <w:tcPr/>
          <w:p>
            <w:pPr>
              <w:pStyle w:val="Compact"/>
              <w:jc w:val="left"/>
            </w:pPr>
            <w:r>
              <w:t xml:space="preserve">19,876.500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Psychologist</w:t>
      </w:r>
      <w:r>
        <w:t xml:space="preserve"> </w:t>
      </w:r>
      <w:r>
        <w:t xml:space="preserve">may be subject to revision.</w:t>
      </w:r>
    </w:p>
    <w:p>
      <w:pPr>
        <w:numPr>
          <w:ilvl w:val="0"/>
          <w:numId w:val="1001"/>
        </w:numPr>
        <w:pStyle w:val="Compact"/>
      </w:pPr>
      <w:r>
        <w:t xml:space="preserve">All services will be rendered by a fully licensed and registered</w:t>
      </w:r>
      <w:r>
        <w:t xml:space="preserve"> </w:t>
      </w:r>
      <w:r>
        <w:t xml:space="preserve">Psychologist</w:t>
      </w:r>
      <w:r>
        <w:t xml:space="preserve"> </w:t>
      </w:r>
      <w:r>
        <w:t xml:space="preserve">holding a valid practice permit issued by the Kuwait Ministry of Health. The lead</w:t>
      </w:r>
      <w:r>
        <w:t xml:space="preserve"> </w:t>
      </w:r>
      <w:r>
        <w:t xml:space="preserve">Psychologist</w:t>
      </w:r>
      <w:r>
        <w:t xml:space="preserve"> </w:t>
      </w:r>
      <w:r>
        <w:t xml:space="preserve">for this engagement is Dr. Fatima Al-Mutawa, PhD, with over twelve years of clinical experience in</w:t>
      </w:r>
      <w:r>
        <w:t xml:space="preserve"> </w:t>
      </w:r>
      <w:r>
        <w:t xml:space="preserve">Kuwait Kuwait City</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with the remaining 70% invoiced monthly in arrears. All payments shall be made in Kuwaiti Dinars (KWD) via bank transfer to the MindBridge Psychological Services LLC account at National Bank of Kuwait, Kuwait City branch.</w:t>
      </w:r>
    </w:p>
    <w:p>
      <w:pPr>
        <w:numPr>
          <w:ilvl w:val="0"/>
          <w:numId w:val="1001"/>
        </w:numPr>
        <w:pStyle w:val="Compact"/>
      </w:pPr>
      <w:r>
        <w:t xml:space="preserve">Confidentiality: All client records, session notes, and psychometric data will be stored in accordance with Kuwait's data protection framework. No information will be disclosed to the employer beyond aggregate, anonymised wellness reports unless explicit written consent is provided by the individual.</w:t>
      </w:r>
    </w:p>
    <w:p>
      <w:pPr>
        <w:numPr>
          <w:ilvl w:val="0"/>
          <w:numId w:val="1001"/>
        </w:numPr>
        <w:pStyle w:val="Compact"/>
      </w:pPr>
      <w:r>
        <w:t xml:space="preserve">The</w:t>
      </w:r>
      <w:r>
        <w:t xml:space="preserve"> </w:t>
      </w:r>
      <w:r>
        <w:t xml:space="preserve">Psychologist</w:t>
      </w:r>
      <w:r>
        <w:t xml:space="preserve"> </w:t>
      </w:r>
      <w:r>
        <w:t xml:space="preserve">reserves the right to refer clients to specialist psychiatrists or other mental health professionals within the Kuwait City healthcare network if the clinical presentation exceeds the scope of psychological intervention.</w:t>
      </w:r>
    </w:p>
    <w:p>
      <w:pPr>
        <w:numPr>
          <w:ilvl w:val="0"/>
          <w:numId w:val="1001"/>
        </w:numPr>
        <w:pStyle w:val="Compact"/>
      </w:pPr>
      <w:r>
        <w:t xml:space="preserve">Any additional sessions beyond the quantities specified in this</w:t>
      </w:r>
      <w:r>
        <w:t xml:space="preserve"> </w:t>
      </w:r>
      <w:r>
        <w:t xml:space="preserve">Quotation Estimate</w:t>
      </w:r>
      <w:r>
        <w:t xml:space="preserve"> </w:t>
      </w:r>
      <w:r>
        <w:t xml:space="preserve">will be billed at the per-unit rates listed above, subject to prior written approval by the client's HR Director.</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mutual acceptance, incorporating all terms herein and any additional provisions negotiated by both parties.</w:t>
      </w:r>
    </w:p>
    <w:p>
      <w:pPr>
        <w:numPr>
          <w:ilvl w:val="0"/>
          <w:numId w:val="1001"/>
        </w:numPr>
        <w:pStyle w:val="Compact"/>
      </w:pPr>
      <w:r>
        <w:t xml:space="preserve">Force Majeure: Neither party shall be liable for failure to perform obligations due to events beyond reasonable control, including but not limited to government-mandated closures, natural disasters, or public health emergencies affecting operations in</w:t>
      </w:r>
      <w:r>
        <w:t xml:space="preserve"> </w:t>
      </w:r>
      <w:r>
        <w:t xml:space="preserve">Kuwait Kuwait City</w:t>
      </w:r>
      <w:r>
        <w:t xml:space="preserve">.</w:t>
      </w:r>
    </w:p>
    <w:p>
      <w:pPr>
        <w:numPr>
          <w:ilvl w:val="0"/>
          <w:numId w:val="1001"/>
        </w:numPr>
        <w:pStyle w:val="Compact"/>
      </w:pPr>
      <w:r>
        <w:t xml:space="preserve">Governing Law: This</w:t>
      </w:r>
      <w:r>
        <w:t xml:space="preserve"> </w:t>
      </w:r>
      <w:r>
        <w:t xml:space="preserve">Quotation Estimate</w:t>
      </w:r>
      <w:r>
        <w:t xml:space="preserve"> </w:t>
      </w:r>
      <w:r>
        <w:t xml:space="preserve">and any resulting agreement shall be governed by and construed in accordance with the laws of the State of Kuwait. Disputes shall be resolved through the competent courts in Kuwait City.</w:t>
      </w:r>
    </w:p>
    <w:p>
      <w:pPr>
        <w:pStyle w:val="FirstParagraph"/>
      </w:pPr>
      <w:r>
        <w:t xml:space="preserve">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 the</w:t>
      </w:r>
      <w:r>
        <w:t xml:space="preserve"> </w:t>
      </w:r>
      <w:r>
        <w:t xml:space="preserve">Psychologist</w:t>
      </w:r>
      <w:r>
        <w:t xml:space="preserve"> </w:t>
      </w:r>
      <w:r>
        <w:t xml:space="preserve">services in</w:t>
      </w:r>
      <w:r>
        <w:t xml:space="preserve"> </w:t>
      </w:r>
      <w:r>
        <w:t xml:space="preserve">Kuwait Kuwait City</w:t>
      </w:r>
      <w:r>
        <w:t xml:space="preserve">.</w:t>
      </w:r>
    </w:p>
    <w:p>
      <w:pPr>
        <w:pStyle w:val="BodyText"/>
      </w:pPr>
      <w:r>
        <w:rPr>
          <w:bCs/>
          <w:b/>
        </w:rPr>
        <w:t xml:space="preserve">For and on behalf of MindBridge Psychological Services LLC</w:t>
      </w:r>
    </w:p>
    <w:p>
      <w:pPr>
        <w:pStyle w:val="BodyText"/>
      </w:pPr>
      <w:r>
        <w:t xml:space="preserve">Dr. Fatima Al-Mutawa, PhD</w:t>
      </w:r>
      <w:r>
        <w:br/>
      </w:r>
      <w:r>
        <w:t xml:space="preserve">Lead Psychologist / Managing Director</w:t>
      </w:r>
      <w:r>
        <w:br/>
      </w:r>
      <w:r>
        <w:t xml:space="preserve">Date: _______________</w:t>
      </w:r>
    </w:p>
    <w:p>
      <w:pPr>
        <w:pStyle w:val="BodyText"/>
      </w:pPr>
      <w:r>
        <w:rPr>
          <w:bCs/>
          <w:b/>
        </w:rPr>
        <w:t xml:space="preserve">For and on behalf of Al-Rashid Family Group</w:t>
      </w:r>
    </w:p>
    <w:p>
      <w:pPr>
        <w:pStyle w:val="BodyText"/>
      </w:pPr>
      <w:r>
        <w:t xml:space="preserve">Ms. Noura Al-Sabah</w:t>
      </w:r>
      <w:r>
        <w:br/>
      </w:r>
      <w:r>
        <w:t xml:space="preserve">HR Director</w:t>
      </w:r>
      <w:r>
        <w:br/>
      </w:r>
      <w:r>
        <w:t xml:space="preserve">Date: _______________</w:t>
      </w:r>
    </w:p>
    <w:p>
      <w:pPr>
        <w:pStyle w:val="BodyText"/>
      </w:pPr>
      <w:r>
        <w:t xml:space="preserve">MindBridge Psychological Services LLC | Al Hamra Tower, Al Hamra Street, Kuwait City, State of Kuwait</w:t>
      </w:r>
    </w:p>
    <w:p>
      <w:pPr>
        <w:pStyle w:val="BodyText"/>
      </w:pPr>
      <w:r>
        <w:t xml:space="preserve">CR: 189234-KW | VAT Reg: 108294567 | This Quotation Estimate is generated electronically and is valid without a physical stamp.</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Kuwait Kuwait City</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file>