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Psychologist</w:t>
      </w:r>
      <w:r>
        <w:t xml:space="preserve"> </w:t>
      </w:r>
      <w:r>
        <w:t xml:space="preserve">Services</w:t>
      </w:r>
      <w:r>
        <w:t xml:space="preserve"> </w:t>
      </w:r>
      <w:r>
        <w:t xml:space="preserve">-</w:t>
      </w:r>
      <w:r>
        <w:t xml:space="preserve"> </w:t>
      </w:r>
      <w:r>
        <w:t xml:space="preserve">Pakistan</w:t>
      </w:r>
      <w:r>
        <w:t xml:space="preserve"> </w:t>
      </w:r>
      <w:r>
        <w:t xml:space="preserve">Islamabad</w:t>
      </w:r>
    </w:p>
    <w:bookmarkStart w:id="21" w:name="quotation-estimate"/>
    <w:p>
      <w:pPr>
        <w:pStyle w:val="Heading1"/>
      </w:pPr>
      <w:r>
        <w:t xml:space="preserve">QUOTATION ESTIMATE</w:t>
      </w:r>
    </w:p>
    <w:bookmarkStart w:id="20" w:name="X7f9854e834229048615f2822bccfb90ca692f12"/>
    <w:p>
      <w:pPr>
        <w:pStyle w:val="Heading2"/>
      </w:pPr>
      <w:r>
        <w:t xml:space="preserve">Professional Psychologist Services — Pakistan Islamabad</w:t>
      </w:r>
    </w:p>
    <w:p>
      <w:pPr>
        <w:pStyle w:val="FirstParagraph"/>
      </w:pPr>
      <w:r>
        <w:t xml:space="preserve">Document Reference No: QTE-PSY-2025-0417 | Validity: 30 Days from Issue Date</w:t>
      </w:r>
    </w:p>
    <w:bookmarkEnd w:id="20"/>
    <w:bookmarkEnd w:id="21"/>
    <w:p>
      <w:pPr>
        <w:pStyle w:val="BodyText"/>
      </w:pPr>
      <w:r>
        <w:rPr>
          <w:bCs/>
          <w:b/>
        </w:rPr>
        <w:t xml:space="preserve">Issued By:</w:t>
      </w:r>
      <w:r>
        <w:br/>
      </w:r>
      <w:r>
        <w:t xml:space="preserve">Dr. Ayesha Khan, Ph.D. (Clinical Psychology)</w:t>
      </w:r>
      <w:r>
        <w:br/>
      </w:r>
      <w:r>
        <w:t xml:space="preserve">Islamabad Psychological Wellness Centre</w:t>
      </w:r>
      <w:r>
        <w:br/>
      </w:r>
      <w:r>
        <w:t xml:space="preserve">F-7/3, Jinnah Avenue, Islamabad, Pakistan</w:t>
      </w:r>
      <w:r>
        <w:br/>
      </w:r>
      <w:r>
        <w:t xml:space="preserve">Phone: +92-51-280-XXXX</w:t>
      </w:r>
      <w:r>
        <w:br/>
      </w:r>
      <w:r>
        <w:t xml:space="preserve">Email: info@islamabadpsych.pk</w:t>
      </w:r>
    </w:p>
    <w:p>
      <w:pPr>
        <w:pStyle w:val="BodyText"/>
      </w:pPr>
      <w:r>
        <w:rPr>
          <w:bCs/>
          <w:b/>
        </w:rPr>
        <w:t xml:space="preserve">Prepared For:</w:t>
      </w:r>
      <w:r>
        <w:br/>
      </w:r>
      <w:r>
        <w:t xml:space="preserve">[Client / Organization Name]</w:t>
      </w:r>
      <w:r>
        <w:br/>
      </w:r>
      <w:r>
        <w:t xml:space="preserve">[Address, Islamabad, Pakistan]</w:t>
      </w:r>
      <w:r>
        <w:br/>
      </w:r>
      <w:r>
        <w:t xml:space="preserve">Contact: [Phone / Email]</w:t>
      </w:r>
      <w:r>
        <w:br/>
      </w:r>
      <w:r>
        <w:t xml:space="preserve">Date of Issue: 15 June 2025</w:t>
      </w:r>
    </w:p>
    <w:bookmarkStart w:id="22" w:name="purpose-of-this-quotation-estimate"/>
    <w:p>
      <w:pPr>
        <w:pStyle w:val="Heading3"/>
      </w:pPr>
      <w:r>
        <w:t xml:space="preserve">1. Purpose of This Quotation Estimate</w:t>
      </w:r>
    </w:p>
    <w:p>
      <w:pPr>
        <w:pStyle w:val="FirstParagraph"/>
      </w:pPr>
      <w:r>
        <w:t xml:space="preserve">This Quotation Estimate is formally issued by Dr. Ayesha Khan and the Islamabad Psychological Wellness Centre to provide a comprehensive, itemized cost breakdown for professional Psychologist services to be delivered within the Islamabad region of Pakistan. This document serves as a binding financial proposal for the scope of psychological assessment, therapeutic intervention, and ongoing mental health support outlined herein. All rates quoted are in Pakistani Rupees (PKR) and are subject to the terms and conditions specified in Section 7 of this Quotation Estimate.</w:t>
      </w:r>
    </w:p>
    <w:bookmarkEnd w:id="22"/>
    <w:bookmarkStart w:id="23" w:name="scope-of-psychologist-services"/>
    <w:p>
      <w:pPr>
        <w:pStyle w:val="Heading3"/>
      </w:pPr>
      <w:r>
        <w:t xml:space="preserve">2. Scope of Psychologist Services</w:t>
      </w:r>
    </w:p>
    <w:p>
      <w:pPr>
        <w:pStyle w:val="FirstParagraph"/>
      </w:pPr>
      <w:r>
        <w:t xml:space="preserve">The following professional services will be rendered by a licensed and registered Psychologist operating under the regulatory framework of the Pakistan Council of Psychologists and in compliance with the Mental Health Act of Pakistan. The services are tailored to the specific needs of the client and are to be conducted at the Islamabad Psychological Wellness Centre premises or, where applicable, through approved telehealth platforms.</w:t>
      </w:r>
    </w:p>
    <w:p>
      <w:pPr>
        <w:numPr>
          <w:ilvl w:val="0"/>
          <w:numId w:val="1001"/>
        </w:numPr>
        <w:pStyle w:val="Compact"/>
      </w:pPr>
      <w:r>
        <w:rPr>
          <w:bCs/>
          <w:b/>
        </w:rPr>
        <w:t xml:space="preserve">Initial Psychological Assessment:</w:t>
      </w:r>
      <w:r>
        <w:t xml:space="preserve"> </w:t>
      </w:r>
      <w:r>
        <w:t xml:space="preserve">A comprehensive intake session including clinical interview, standardized psychometric testing (MMPI-2, Beck Depression Inventory, Anxiety Scale), and formulation of a diagnostic report.</w:t>
      </w:r>
    </w:p>
    <w:p>
      <w:pPr>
        <w:numPr>
          <w:ilvl w:val="0"/>
          <w:numId w:val="1001"/>
        </w:numPr>
        <w:pStyle w:val="Compact"/>
      </w:pPr>
      <w:r>
        <w:rPr>
          <w:bCs/>
          <w:b/>
        </w:rPr>
        <w:t xml:space="preserve">Individual Psychotherapy Sessions:</w:t>
      </w:r>
      <w:r>
        <w:t xml:space="preserve"> </w:t>
      </w:r>
      <w:r>
        <w:t xml:space="preserve">Weekly one-on-one therapeutic sessions (50 minutes each) utilizing Cognitive Behavioral Therapy (CBT), Dialectical Behavior Therapy (DBT), or Person-Centered approaches as clinically indicated.</w:t>
      </w:r>
    </w:p>
    <w:p>
      <w:pPr>
        <w:numPr>
          <w:ilvl w:val="0"/>
          <w:numId w:val="1001"/>
        </w:numPr>
        <w:pStyle w:val="Compact"/>
      </w:pPr>
      <w:r>
        <w:rPr>
          <w:bCs/>
          <w:b/>
        </w:rPr>
        <w:t xml:space="preserve">Group Therapy Facilitation:</w:t>
      </w:r>
      <w:r>
        <w:t xml:space="preserve"> </w:t>
      </w:r>
      <w:r>
        <w:t xml:space="preserve">Bi-weekly group sessions (90 minutes) for up to eight participants, addressing shared concerns such as workplace stress, grief, or family dynamics.</w:t>
      </w:r>
    </w:p>
    <w:p>
      <w:pPr>
        <w:numPr>
          <w:ilvl w:val="0"/>
          <w:numId w:val="1001"/>
        </w:numPr>
        <w:pStyle w:val="Compact"/>
      </w:pPr>
      <w:r>
        <w:rPr>
          <w:bCs/>
          <w:b/>
        </w:rPr>
        <w:t xml:space="preserve">Psychological Report &amp; Documentation:</w:t>
      </w:r>
      <w:r>
        <w:t xml:space="preserve"> </w:t>
      </w:r>
      <w:r>
        <w:t xml:space="preserve">Preparation of detailed clinical reports, progress notes, and referral letters as required by the client or referring physician.</w:t>
      </w:r>
    </w:p>
    <w:p>
      <w:pPr>
        <w:numPr>
          <w:ilvl w:val="0"/>
          <w:numId w:val="1001"/>
        </w:numPr>
        <w:pStyle w:val="Compact"/>
      </w:pPr>
      <w:r>
        <w:rPr>
          <w:bCs/>
          <w:b/>
        </w:rPr>
        <w:t xml:space="preserve">Emergency / Crisis Consultation:</w:t>
      </w:r>
      <w:r>
        <w:t xml:space="preserve"> </w:t>
      </w:r>
      <w:r>
        <w:t xml:space="preserve">Availability for urgent psychological support within 24 hours for acute distress situations.</w:t>
      </w:r>
    </w:p>
    <w:p>
      <w:pPr>
        <w:numPr>
          <w:ilvl w:val="0"/>
          <w:numId w:val="1001"/>
        </w:numPr>
        <w:pStyle w:val="Compact"/>
      </w:pPr>
      <w:r>
        <w:rPr>
          <w:bCs/>
          <w:b/>
        </w:rPr>
        <w:t xml:space="preserve">Follow-Up &amp; Case Review:</w:t>
      </w:r>
      <w:r>
        <w:t xml:space="preserve"> </w:t>
      </w:r>
      <w:r>
        <w:t xml:space="preserve">Monthly case review meetings to evaluate therapeutic progress and adjust the treatment plan accordingly.</w:t>
      </w:r>
    </w:p>
    <w:bookmarkEnd w:id="23"/>
    <w:bookmarkStart w:id="24" w:name="itemized-cost-breakdown"/>
    <w:p>
      <w:pPr>
        <w:pStyle w:val="Heading3"/>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 / Duration</w:t>
            </w:r>
          </w:p>
        </w:tc>
        <w:tc>
          <w:tcPr/>
          <w:p>
            <w:pPr>
              <w:pStyle w:val="Compact"/>
              <w:jc w:val="left"/>
            </w:pPr>
            <w:r>
              <w:t xml:space="preserve">Unit Rate (PKR)</w:t>
            </w:r>
          </w:p>
        </w:tc>
        <w:tc>
          <w:tcPr/>
          <w:p>
            <w:pPr>
              <w:pStyle w:val="Compact"/>
              <w:jc w:val="left"/>
            </w:pPr>
            <w:r>
              <w:t xml:space="preserve">Total (PKR)</w:t>
            </w:r>
          </w:p>
        </w:tc>
      </w:tr>
      <w:tr>
        <w:tc>
          <w:tcPr/>
          <w:p>
            <w:pPr>
              <w:pStyle w:val="Compact"/>
              <w:jc w:val="left"/>
            </w:pPr>
            <w:r>
              <w:t xml:space="preserve">01</w:t>
            </w:r>
          </w:p>
        </w:tc>
        <w:tc>
          <w:tcPr/>
          <w:p>
            <w:pPr>
              <w:pStyle w:val="Compact"/>
              <w:jc w:val="left"/>
            </w:pPr>
            <w:r>
              <w:t xml:space="preserve">Initial Psychological Assessment &amp; Diagnostic Report</w:t>
            </w:r>
          </w:p>
        </w:tc>
        <w:tc>
          <w:tcPr/>
          <w:p>
            <w:pPr>
              <w:pStyle w:val="Compact"/>
              <w:jc w:val="left"/>
            </w:pPr>
            <w:r>
              <w:t xml:space="preserve">1 Session (90 min)</w:t>
            </w:r>
          </w:p>
        </w:tc>
        <w:tc>
          <w:tcPr/>
          <w:p>
            <w:pPr>
              <w:pStyle w:val="Compact"/>
              <w:jc w:val="left"/>
            </w:pPr>
            <w:r>
              <w:t xml:space="preserve">8,500</w:t>
            </w:r>
          </w:p>
        </w:tc>
        <w:tc>
          <w:tcPr/>
          <w:p>
            <w:pPr>
              <w:pStyle w:val="Compact"/>
              <w:jc w:val="left"/>
            </w:pPr>
            <w:r>
              <w:t xml:space="preserve">8,500</w:t>
            </w:r>
          </w:p>
        </w:tc>
      </w:tr>
      <w:tr>
        <w:tc>
          <w:tcPr/>
          <w:p>
            <w:pPr>
              <w:pStyle w:val="Compact"/>
              <w:jc w:val="left"/>
            </w:pPr>
            <w:r>
              <w:t xml:space="preserve">02</w:t>
            </w:r>
          </w:p>
        </w:tc>
        <w:tc>
          <w:tcPr/>
          <w:p>
            <w:pPr>
              <w:pStyle w:val="Compact"/>
              <w:jc w:val="left"/>
            </w:pPr>
            <w:r>
              <w:t xml:space="preserve">Individual Psychotherapy Session (CBT/DBT)</w:t>
            </w:r>
          </w:p>
        </w:tc>
        <w:tc>
          <w:tcPr/>
          <w:p>
            <w:pPr>
              <w:pStyle w:val="Compact"/>
              <w:jc w:val="left"/>
            </w:pPr>
            <w:r>
              <w:t xml:space="preserve">12 Sessions (50 min each)</w:t>
            </w:r>
          </w:p>
        </w:tc>
        <w:tc>
          <w:tcPr/>
          <w:p>
            <w:pPr>
              <w:pStyle w:val="Compact"/>
              <w:jc w:val="left"/>
            </w:pPr>
            <w:r>
              <w:t xml:space="preserve">6,000</w:t>
            </w:r>
          </w:p>
        </w:tc>
        <w:tc>
          <w:tcPr/>
          <w:p>
            <w:pPr>
              <w:pStyle w:val="Compact"/>
              <w:jc w:val="left"/>
            </w:pPr>
            <w:r>
              <w:t xml:space="preserve">72,000</w:t>
            </w:r>
          </w:p>
        </w:tc>
      </w:tr>
      <w:tr>
        <w:tc>
          <w:tcPr/>
          <w:p>
            <w:pPr>
              <w:pStyle w:val="Compact"/>
              <w:jc w:val="left"/>
            </w:pPr>
            <w:r>
              <w:t xml:space="preserve">03</w:t>
            </w:r>
          </w:p>
        </w:tc>
        <w:tc>
          <w:tcPr/>
          <w:p>
            <w:pPr>
              <w:pStyle w:val="Compact"/>
              <w:jc w:val="left"/>
            </w:pPr>
            <w:r>
              <w:t xml:space="preserve">Group Therapy Facilitation</w:t>
            </w:r>
          </w:p>
        </w:tc>
        <w:tc>
          <w:tcPr/>
          <w:p>
            <w:pPr>
              <w:pStyle w:val="Compact"/>
              <w:jc w:val="left"/>
            </w:pPr>
            <w:r>
              <w:t xml:space="preserve">6 Sessions (90 min each)</w:t>
            </w:r>
          </w:p>
        </w:tc>
        <w:tc>
          <w:tcPr/>
          <w:p>
            <w:pPr>
              <w:pStyle w:val="Compact"/>
              <w:jc w:val="left"/>
            </w:pPr>
            <w:r>
              <w:t xml:space="preserve">15,000</w:t>
            </w:r>
          </w:p>
        </w:tc>
        <w:tc>
          <w:tcPr/>
          <w:p>
            <w:pPr>
              <w:pStyle w:val="Compact"/>
              <w:jc w:val="left"/>
            </w:pPr>
            <w:r>
              <w:t xml:space="preserve">90,000</w:t>
            </w:r>
          </w:p>
        </w:tc>
      </w:tr>
      <w:tr>
        <w:tc>
          <w:tcPr/>
          <w:p>
            <w:pPr>
              <w:pStyle w:val="Compact"/>
              <w:jc w:val="left"/>
            </w:pPr>
            <w:r>
              <w:t xml:space="preserve">04</w:t>
            </w:r>
          </w:p>
        </w:tc>
        <w:tc>
          <w:tcPr/>
          <w:p>
            <w:pPr>
              <w:pStyle w:val="Compact"/>
              <w:jc w:val="left"/>
            </w:pPr>
            <w:r>
              <w:t xml:space="preserve">Psychological Report &amp; Clinical Documentation</w:t>
            </w:r>
          </w:p>
        </w:tc>
        <w:tc>
          <w:tcPr/>
          <w:p>
            <w:pPr>
              <w:pStyle w:val="Compact"/>
              <w:jc w:val="left"/>
            </w:pPr>
            <w:r>
              <w:t xml:space="preserve">2 Reports</w:t>
            </w:r>
          </w:p>
        </w:tc>
        <w:tc>
          <w:tcPr/>
          <w:p>
            <w:pPr>
              <w:pStyle w:val="Compact"/>
              <w:jc w:val="left"/>
            </w:pPr>
            <w:r>
              <w:t xml:space="preserve">5,000</w:t>
            </w:r>
          </w:p>
        </w:tc>
        <w:tc>
          <w:tcPr/>
          <w:p>
            <w:pPr>
              <w:pStyle w:val="Compact"/>
              <w:jc w:val="left"/>
            </w:pPr>
            <w:r>
              <w:t xml:space="preserve">10,000</w:t>
            </w:r>
          </w:p>
        </w:tc>
      </w:tr>
      <w:tr>
        <w:tc>
          <w:tcPr/>
          <w:p>
            <w:pPr>
              <w:pStyle w:val="Compact"/>
              <w:jc w:val="left"/>
            </w:pPr>
            <w:r>
              <w:t xml:space="preserve">05</w:t>
            </w:r>
          </w:p>
        </w:tc>
        <w:tc>
          <w:tcPr/>
          <w:p>
            <w:pPr>
              <w:pStyle w:val="Compact"/>
              <w:jc w:val="left"/>
            </w:pPr>
            <w:r>
              <w:t xml:space="preserve">Emergency / Crisis Consultation (per incident)</w:t>
            </w:r>
          </w:p>
        </w:tc>
        <w:tc>
          <w:tcPr/>
          <w:p>
            <w:pPr>
              <w:pStyle w:val="Compact"/>
              <w:jc w:val="left"/>
            </w:pPr>
            <w:r>
              <w:t xml:space="preserve">Up to 2 Incidents</w:t>
            </w:r>
          </w:p>
        </w:tc>
        <w:tc>
          <w:tcPr/>
          <w:p>
            <w:pPr>
              <w:pStyle w:val="Compact"/>
              <w:jc w:val="left"/>
            </w:pPr>
            <w:r>
              <w:t xml:space="preserve">4,500</w:t>
            </w:r>
          </w:p>
        </w:tc>
        <w:tc>
          <w:tcPr/>
          <w:p>
            <w:pPr>
              <w:pStyle w:val="Compact"/>
              <w:jc w:val="left"/>
            </w:pPr>
            <w:r>
              <w:t xml:space="preserve">9,000</w:t>
            </w:r>
          </w:p>
        </w:tc>
      </w:tr>
      <w:tr>
        <w:tc>
          <w:tcPr/>
          <w:p>
            <w:pPr>
              <w:pStyle w:val="Compact"/>
              <w:jc w:val="left"/>
            </w:pPr>
            <w:r>
              <w:t xml:space="preserve">06</w:t>
            </w:r>
          </w:p>
        </w:tc>
        <w:tc>
          <w:tcPr/>
          <w:p>
            <w:pPr>
              <w:pStyle w:val="Compact"/>
              <w:jc w:val="left"/>
            </w:pPr>
            <w:r>
              <w:t xml:space="preserve">Monthly Case Review &amp; Treatment Plan Adjustment</w:t>
            </w:r>
          </w:p>
        </w:tc>
        <w:tc>
          <w:tcPr/>
          <w:p>
            <w:pPr>
              <w:pStyle w:val="Compact"/>
              <w:jc w:val="left"/>
            </w:pPr>
            <w:r>
              <w:t xml:space="preserve">3 Months</w:t>
            </w:r>
          </w:p>
        </w:tc>
        <w:tc>
          <w:tcPr/>
          <w:p>
            <w:pPr>
              <w:pStyle w:val="Compact"/>
              <w:jc w:val="left"/>
            </w:pPr>
            <w:r>
              <w:t xml:space="preserve">3,500</w:t>
            </w:r>
          </w:p>
        </w:tc>
        <w:tc>
          <w:tcPr/>
          <w:p>
            <w:pPr>
              <w:pStyle w:val="Compact"/>
              <w:jc w:val="left"/>
            </w:pPr>
            <w:r>
              <w:t xml:space="preserve">10,500</w:t>
            </w:r>
          </w:p>
        </w:tc>
      </w:tr>
      <w:tr>
        <w:tc>
          <w:tcPr/>
          <w:p>
            <w:pPr>
              <w:pStyle w:val="Compact"/>
              <w:jc w:val="left"/>
            </w:pPr>
            <w:r>
              <w:t xml:space="preserve">07</w:t>
            </w:r>
          </w:p>
        </w:tc>
        <w:tc>
          <w:tcPr/>
          <w:p>
            <w:pPr>
              <w:pStyle w:val="Compact"/>
              <w:jc w:val="left"/>
            </w:pPr>
            <w:r>
              <w:t xml:space="preserve">Telehealth / Video Consultation (if required)</w:t>
            </w:r>
          </w:p>
        </w:tc>
        <w:tc>
          <w:tcPr/>
          <w:p>
            <w:pPr>
              <w:pStyle w:val="Compact"/>
              <w:jc w:val="left"/>
            </w:pPr>
            <w:r>
              <w:t xml:space="preserve">4 Sessions</w:t>
            </w:r>
          </w:p>
        </w:tc>
        <w:tc>
          <w:tcPr/>
          <w:p>
            <w:pPr>
              <w:pStyle w:val="Compact"/>
              <w:jc w:val="left"/>
            </w:pPr>
            <w:r>
              <w:t xml:space="preserve">5,000</w:t>
            </w:r>
          </w:p>
        </w:tc>
        <w:tc>
          <w:tcPr/>
          <w:p>
            <w:pPr>
              <w:pStyle w:val="Compact"/>
              <w:jc w:val="left"/>
            </w:pPr>
            <w:r>
              <w:t xml:space="preserve">20,000</w:t>
            </w:r>
          </w:p>
        </w:tc>
      </w:tr>
      <w:tr>
        <w:tc>
          <w:tcPr>
            <w:gridSpan w:val="4"/>
          </w:tcPr>
          <w:p>
            <w:pPr>
              <w:pStyle w:val="Compact"/>
              <w:jc w:val="right"/>
            </w:pPr>
            <w:r>
              <w:t xml:space="preserve">Subtotal</w:t>
            </w:r>
          </w:p>
        </w:tc>
        <w:tc>
          <w:tcPr/>
          <w:p>
            <w:pPr>
              <w:pStyle w:val="Compact"/>
              <w:jc w:val="left"/>
            </w:pPr>
            <w:r>
              <w:t xml:space="preserve">220,000</w:t>
            </w:r>
          </w:p>
        </w:tc>
      </w:tr>
      <w:tr>
        <w:tc>
          <w:tcPr>
            <w:gridSpan w:val="4"/>
          </w:tcPr>
          <w:p>
            <w:pPr>
              <w:pStyle w:val="Compact"/>
              <w:jc w:val="right"/>
            </w:pPr>
            <w:r>
              <w:t xml:space="preserve">GST / Sales Tax (17%)</w:t>
            </w:r>
          </w:p>
        </w:tc>
        <w:tc>
          <w:tcPr/>
          <w:p>
            <w:pPr>
              <w:pStyle w:val="Compact"/>
              <w:jc w:val="left"/>
            </w:pPr>
            <w:r>
              <w:t xml:space="preserve">37,400</w:t>
            </w:r>
          </w:p>
        </w:tc>
      </w:tr>
      <w:tr>
        <w:tc>
          <w:tcPr>
            <w:gridSpan w:val="4"/>
          </w:tcPr>
          <w:p>
            <w:pPr>
              <w:pStyle w:val="Compact"/>
              <w:jc w:val="right"/>
            </w:pPr>
            <w:r>
              <w:rPr>
                <w:bCs/>
                <w:b/>
              </w:rPr>
              <w:t xml:space="preserve">GRAND TOTAL (PKR)</w:t>
            </w:r>
          </w:p>
        </w:tc>
        <w:tc>
          <w:tcPr/>
          <w:p>
            <w:pPr>
              <w:pStyle w:val="Compact"/>
              <w:jc w:val="left"/>
            </w:pPr>
            <w:r>
              <w:rPr>
                <w:bCs/>
                <w:b/>
              </w:rPr>
              <w:t xml:space="preserve">257,400</w:t>
            </w:r>
          </w:p>
        </w:tc>
      </w:tr>
    </w:tbl>
    <w:bookmarkEnd w:id="24"/>
    <w:bookmarkStart w:id="25" w:name="payment-terms-schedule"/>
    <w:p>
      <w:pPr>
        <w:pStyle w:val="Heading3"/>
      </w:pPr>
      <w:r>
        <w:t xml:space="preserve">4. Payment Terms &amp; Schedule</w:t>
      </w:r>
    </w:p>
    <w:p>
      <w:pPr>
        <w:pStyle w:val="FirstParagraph"/>
      </w:pPr>
      <w:r>
        <w:t xml:space="preserve">Payment for the services outlined in this Quotation Estimate shall be made in accordance with the following schedule: a 40% advance payment (PKR 102,960) is due upon acceptance of this Quotation Estimate and prior to the commencement of the initial assessment. The remaining 60% balance (PKR 154,440) shall be payable in three equal monthly installments of PKR 51,480, due on the 5th of each subsequent month. All payments are to be made via bank transfer to the Islamabad Psychological Wellness Centre account (Bank: HBL, Account No: XXXX-XXXX-XXXX, IFSC: HBLAPKKA). Cheques are accepted and should be made payable to "Islamabad Psychological Wellness Centre."</w:t>
      </w:r>
    </w:p>
    <w:bookmarkEnd w:id="25"/>
    <w:bookmarkStart w:id="26" w:name="validity-acceptance"/>
    <w:p>
      <w:pPr>
        <w:pStyle w:val="Heading3"/>
      </w:pPr>
      <w:r>
        <w:t xml:space="preserve">5. Validity &amp; Acceptance</w:t>
      </w:r>
    </w:p>
    <w:p>
      <w:pPr>
        <w:pStyle w:val="FirstParagraph"/>
      </w:pPr>
      <w:r>
        <w:t xml:space="preserve">This Quotation Estimate is valid for a period of thirty (30) calendar days from the date of issue. Should the client wish to proceed with the engagement, a signed copy of this document must be returned to the Islamabad Psychological Wellness Centre within the validity period. Upon receipt of the signed acceptance and the advance payment, the Psychologist will schedule the initial assessment within five (5) working days. Any services not utilized within the agreed treatment timeline may be rescheduled at no additional cost, subject to a minimum of 48-hour prior notice.</w:t>
      </w:r>
    </w:p>
    <w:bookmarkEnd w:id="26"/>
    <w:bookmarkStart w:id="27" w:name="professional-credentials-compliance"/>
    <w:p>
      <w:pPr>
        <w:pStyle w:val="Heading3"/>
      </w:pPr>
      <w:r>
        <w:t xml:space="preserve">6. Professional Credentials &amp; Compliance</w:t>
      </w:r>
    </w:p>
    <w:p>
      <w:pPr>
        <w:pStyle w:val="FirstParagraph"/>
      </w:pPr>
      <w:r>
        <w:t xml:space="preserve">The Psychologist providing services under this Quotation Estimate holds a Doctor of Philosophy (Ph.D.) in Clinical Psychology from the University of the Punjab, Lahore, and is duly registered with the Pakistan Council of Psychologists (Registration No: PCP-2019-0847). All services are delivered in strict adherence to the ethical code of conduct established by the Pakistan Psychological Association and the relevant provisions of the Mental Health Act, 2001 (as amended). Client confidentiality is maintained in accordance with Section 4 of the Act, and all records are stored in compliance with Pakistan's data protection guidelines. The practice operates within the jurisdiction of the Islamabad Capital Territory and is subject to the regulatory oversight of the Islamabad Health Department.</w:t>
      </w:r>
    </w:p>
    <w:bookmarkEnd w:id="27"/>
    <w:bookmarkStart w:id="28" w:name="terms-conditions"/>
    <w:p>
      <w:pPr>
        <w:pStyle w:val="Heading3"/>
      </w:pPr>
      <w:r>
        <w:t xml:space="preserve">7. Terms &amp; Conditions</w:t>
      </w:r>
    </w:p>
    <w:p>
      <w:pPr>
        <w:pStyle w:val="FirstParagraph"/>
      </w:pPr>
      <w:r>
        <w:rPr>
          <w:bCs/>
          <w:b/>
        </w:rPr>
        <w:t xml:space="preserve">Important Note:</w:t>
      </w:r>
      <w:r>
        <w:t xml:space="preserve"> </w:t>
      </w:r>
      <w:r>
        <w:t xml:space="preserve">This Quotation Estimate does not constitute a guarantee of specific therapeutic outcomes. Psychological treatment is a collaborative process, and progress may vary based on individual circumstances. The Psychologist reserves the right to refer the client to a psychiatrist or other specialist if clinical judgment deems it necessary. Cancellations made less than 24 hours before a scheduled session will be subject to a 50% session fee. This Quotation Estimate is non-transferable and is issued exclusively to the named client.</w:t>
      </w:r>
    </w:p>
    <w:p>
      <w:pPr>
        <w:numPr>
          <w:ilvl w:val="0"/>
          <w:numId w:val="1002"/>
        </w:numPr>
        <w:pStyle w:val="Compact"/>
      </w:pPr>
      <w:r>
        <w:t xml:space="preserve">All rates are inclusive of consultation room usage and standard psychometric materials.</w:t>
      </w:r>
    </w:p>
    <w:p>
      <w:pPr>
        <w:numPr>
          <w:ilvl w:val="0"/>
          <w:numId w:val="1002"/>
        </w:numPr>
        <w:pStyle w:val="Compact"/>
      </w:pPr>
      <w:r>
        <w:t xml:space="preserve">Additional psychometric tests beyond those listed will be quoted separately.</w:t>
      </w:r>
    </w:p>
    <w:p>
      <w:pPr>
        <w:numPr>
          <w:ilvl w:val="0"/>
          <w:numId w:val="1002"/>
        </w:numPr>
        <w:pStyle w:val="Compact"/>
      </w:pPr>
      <w:r>
        <w:t xml:space="preserve">The Psychologist may adjust the therapeutic modality based on clinical progress without altering the fee structure.</w:t>
      </w:r>
    </w:p>
    <w:p>
      <w:pPr>
        <w:numPr>
          <w:ilvl w:val="0"/>
          <w:numId w:val="1002"/>
        </w:numPr>
        <w:pStyle w:val="Compact"/>
      </w:pPr>
      <w:r>
        <w:t xml:space="preserve">Disputes arising from this Quotation Estimate shall be resolved through mediation under the jurisdiction of the Islamabad courts.</w:t>
      </w:r>
    </w:p>
    <w:bookmarkEnd w:id="28"/>
    <w:bookmarkStart w:id="29" w:name="acceptance-signatures"/>
    <w:p>
      <w:pPr>
        <w:pStyle w:val="Heading3"/>
      </w:pPr>
      <w:r>
        <w:t xml:space="preserve">8. Acceptance &amp; Signatures</w:t>
      </w:r>
    </w:p>
    <w:p>
      <w:pPr>
        <w:pStyle w:val="FirstParagraph"/>
      </w:pPr>
      <w:r>
        <w:t xml:space="preserve">By signing below, both parties acknowledge that they have read, understood, and agree to the terms, conditions, and financial obligations set forth in this Quotation Estimate for Psychologist services in Pakistan Islamabad.</w:t>
      </w:r>
    </w:p>
    <w:p>
      <w:pPr>
        <w:pStyle w:val="BodyText"/>
      </w:pPr>
      <w:r>
        <w:rPr>
          <w:bCs/>
          <w:b/>
        </w:rPr>
        <w:t xml:space="preserve">For: Islamabad Psychological Wellness Centre</w:t>
      </w:r>
      <w:r>
        <w:br/>
      </w:r>
      <w:r>
        <w:t xml:space="preserve">Dr. Ayesha Khan, Ph.D.</w:t>
      </w:r>
      <w:r>
        <w:br/>
      </w:r>
      <w:r>
        <w:t xml:space="preserve">Licensed Psychologist</w:t>
      </w:r>
      <w:r>
        <w:br/>
      </w:r>
      <w:r>
        <w:t xml:space="preserve">Date: _______________</w:t>
      </w:r>
    </w:p>
    <w:p>
      <w:pPr>
        <w:pStyle w:val="BodyText"/>
      </w:pPr>
      <w:r>
        <w:rPr>
          <w:bCs/>
          <w:b/>
        </w:rPr>
        <w:t xml:space="preserve">For: Client / Organization</w:t>
      </w:r>
      <w:r>
        <w:br/>
      </w:r>
      <w:r>
        <w:t xml:space="preserve">Name: _______________</w:t>
      </w:r>
      <w:r>
        <w:br/>
      </w:r>
      <w:r>
        <w:t xml:space="preserve">Designation: _______________</w:t>
      </w:r>
      <w:r>
        <w:br/>
      </w:r>
      <w:r>
        <w:t xml:space="preserve">Date: _______________</w:t>
      </w:r>
    </w:p>
    <w:bookmarkEnd w:id="29"/>
    <w:p>
      <w:pPr>
        <w:pStyle w:val="BodyText"/>
      </w:pPr>
      <w:r>
        <w:rPr>
          <w:bCs/>
          <w:b/>
        </w:rPr>
        <w:t xml:space="preserve">Islamabad Psychological Wellness Centre</w:t>
      </w:r>
      <w:r>
        <w:t xml:space="preserve"> </w:t>
      </w:r>
      <w:r>
        <w:t xml:space="preserve">| F-7/3, Jinnah Avenue, Islamabad, Pakistan | Reg. No: ICT-PSY-2020-112 | Phone: +92-51-280-XXXX | Email: info@islamabadpsych.pk</w:t>
      </w:r>
    </w:p>
    <w:p>
      <w:pPr>
        <w:pStyle w:val="BodyText"/>
      </w:pPr>
      <w:r>
        <w:t xml:space="preserve">This Quotation Estimate is a confidential document intended solely for the named recipient. Unauthorized reproduction or distribution is prohibited. © 2025 Islamabad Psychological Wellness Centre.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Psychologist Services - Pakistan Islamabad</dc:title>
  <dc:creator/>
  <dc:language>en</dc:language>
  <cp:keywords/>
  <dcterms:created xsi:type="dcterms:W3CDTF">2026-10-10T03:16:33Z</dcterms:created>
  <dcterms:modified xsi:type="dcterms:W3CDTF">2026-10-10T03:16:33Z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