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bosphorus-mind-wellness-center"/>
    <w:p>
      <w:pPr>
        <w:pStyle w:val="Heading1"/>
      </w:pPr>
      <w:r>
        <w:t xml:space="preserve">Bosphorus Mind &amp; Wellness Center</w:t>
      </w:r>
    </w:p>
    <w:p>
      <w:pPr>
        <w:pStyle w:val="FirstParagraph"/>
      </w:pPr>
      <w:r>
        <w:t xml:space="preserve">Professional Psychological Services | Turkey Istanbul</w:t>
      </w:r>
    </w:p>
    <w:p>
      <w:pPr>
        <w:pStyle w:val="BodyText"/>
      </w:pPr>
      <w:r>
        <w:t xml:space="preserve">Address: Nispetiye Caddesi No. 142, Beşiktaş, 34349 Istanbul, Turkey</w:t>
      </w:r>
    </w:p>
    <w:p>
      <w:pPr>
        <w:pStyle w:val="BodyText"/>
      </w:pPr>
      <w:r>
        <w:t xml:space="preserve">Phone: +90 212 555 0142 | Email: info@bosphoruscounseling.com.tr</w:t>
      </w:r>
    </w:p>
    <w:p>
      <w:pPr>
        <w:pStyle w:val="BodyText"/>
      </w:pPr>
      <w:r>
        <w:t xml:space="preserve">Tax ID (VKN): 1234567890 | MERSIS: 1230012345678901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QTE-2025-IST-00487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Istanbul (Beşiktaş District)</w:t>
      </w:r>
    </w:p>
    <w:p>
      <w:pPr>
        <w:pStyle w:val="BodyText"/>
      </w:pPr>
      <w:r>
        <w:rPr>
          <w:bCs/>
          <w:b/>
        </w:rPr>
        <w:t xml:space="preserve">Currency:</w:t>
      </w:r>
      <w:r>
        <w:t xml:space="preserve"> </w:t>
      </w:r>
      <w:r>
        <w:t xml:space="preserve">Turkish Lira (TRY) / USD</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Istanbul, Turkey</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Tax ID (if applicable):</w:t>
      </w:r>
      <w:r>
        <w:t xml:space="preserve"> </w:t>
      </w:r>
      <w:r>
        <w:t xml:space="preserve">[Client Tax ID]</w:t>
      </w:r>
    </w:p>
    <w:bookmarkEnd w:id="22"/>
    <w:p>
      <w:pPr>
        <w:pStyle w:val="BodyText"/>
      </w:pPr>
      <w:r>
        <w:t xml:space="preserve">Dear Valued Client,</w:t>
      </w:r>
    </w:p>
    <w:p>
      <w:pPr>
        <w:pStyle w:val="BodyText"/>
      </w:pPr>
      <w:r>
        <w:t xml:space="preserve">Thank you for your interest in the professional psychological services offered by Bosphorus Mind &amp; Wellness Center in Turkey Istanbul. This</w:t>
      </w:r>
      <w:r>
        <w:t xml:space="preserve"> </w:t>
      </w:r>
      <w:r>
        <w:t xml:space="preserve">Quotation Estimate</w:t>
      </w:r>
      <w:r>
        <w:t xml:space="preserve"> </w:t>
      </w:r>
      <w:r>
        <w:t xml:space="preserve">has been carefully prepared to outline the scope of services, associated costs, and terms governing the engagement of our licensed</w:t>
      </w:r>
      <w:r>
        <w:t xml:space="preserve"> </w:t>
      </w:r>
      <w:r>
        <w:t xml:space="preserve">Psychologist</w:t>
      </w:r>
      <w:r>
        <w:t xml:space="preserve"> </w:t>
      </w:r>
      <w:r>
        <w:t xml:space="preserve">team. We are committed to providing evidence-based, culturally sensitive mental health care tailored to the diverse population of Turkey Istanbul, including local residents, expatriates, and international visitors.</w:t>
      </w:r>
    </w:p>
    <w:p>
      <w:pPr>
        <w:pStyle w:val="BodyText"/>
      </w:pPr>
      <w:r>
        <w:t xml:space="preserve">Our</w:t>
      </w:r>
      <w:r>
        <w:t xml:space="preserve"> </w:t>
      </w:r>
      <w:r>
        <w:t xml:space="preserve">Psychologist</w:t>
      </w:r>
      <w:r>
        <w:t xml:space="preserve"> </w:t>
      </w:r>
      <w:r>
        <w:t xml:space="preserve">team consists of board-certified clinical psychologists, child and adolescent specialists, and family therapy experts who hold valid licenses issued by the Turkish Ministry of Health and are registered with the Istanbul Chamber of Psychologists. All services described in this</w:t>
      </w:r>
      <w:r>
        <w:t xml:space="preserve"> </w:t>
      </w:r>
      <w:r>
        <w:t xml:space="preserve">Quotation Estimate</w:t>
      </w:r>
      <w:r>
        <w:t xml:space="preserve"> </w:t>
      </w:r>
      <w:r>
        <w:t xml:space="preserve">are delivered in compliance with the Turkish Health Law (Law No. 3359) and the Personal Data Protection Law (KVKK, Law No. 6698).</w:t>
      </w:r>
    </w:p>
    <w:p>
      <w:pPr>
        <w:pStyle w:val="BodyText"/>
      </w:pPr>
      <w:r>
        <w:t xml:space="preserve">Scope of Services – Psychologist Engagement in Turkey Istanbul</w:t>
      </w:r>
    </w:p>
    <w:p>
      <w:pPr>
        <w:pStyle w:val="BodyText"/>
      </w:pPr>
      <w:r>
        <w:t xml:space="preserve">The following</w:t>
      </w:r>
      <w:r>
        <w:t xml:space="preserve"> </w:t>
      </w:r>
      <w:r>
        <w:t xml:space="preserve">Quotation Estimate</w:t>
      </w:r>
      <w:r>
        <w:t xml:space="preserve"> </w:t>
      </w:r>
      <w:r>
        <w:t xml:space="preserve">covers a comprehensive package of psychological services to be rendered by our senior</w:t>
      </w:r>
      <w:r>
        <w:t xml:space="preserve"> </w:t>
      </w:r>
      <w:r>
        <w:t xml:space="preserve">Psychologist</w:t>
      </w:r>
      <w:r>
        <w:t xml:space="preserve"> </w:t>
      </w:r>
      <w:r>
        <w:t xml:space="preserve">at our Turkey Istanbul clinic. The engagement period is estimated at twelve (12) weeks, subject to clinical assessment and client progress. All sessions are conducted in a private, confidential environment located in the Beşiktaş district of Turkey Istanbul, with optional telehealth sessions available for clients residing in other districts of Istanbul or abroad.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(TRY)</w:t>
            </w:r>
          </w:p>
        </w:tc>
        <w:tc>
          <w:tcPr/>
          <w:p>
            <w:pPr>
              <w:pStyle w:val="Compact"/>
              <w:jc w:val="left"/>
            </w:pPr>
            <w:r>
              <w:t xml:space="preserve">Unit Price (USD)</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Comprehensive Psychological Assessment (intake interview, history review, standardized testing)</w:t>
            </w:r>
          </w:p>
        </w:tc>
        <w:tc>
          <w:tcPr/>
          <w:p>
            <w:pPr>
              <w:pStyle w:val="Compact"/>
              <w:jc w:val="left"/>
            </w:pPr>
            <w:r>
              <w:t xml:space="preserve">1 session (120 min)</w:t>
            </w:r>
          </w:p>
        </w:tc>
        <w:tc>
          <w:tcPr/>
          <w:p>
            <w:pPr>
              <w:pStyle w:val="Compact"/>
              <w:jc w:val="left"/>
            </w:pPr>
            <w:r>
              <w:t xml:space="preserve">2,500.00</w:t>
            </w:r>
          </w:p>
        </w:tc>
        <w:tc>
          <w:tcPr/>
          <w:p>
            <w:pPr>
              <w:pStyle w:val="Compact"/>
              <w:jc w:val="left"/>
            </w:pPr>
            <w:r>
              <w:t xml:space="preserve">$75.00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Individual Psychotherapy Sessions (CBT, Psychodynamic, or EMDR as clinically indicated)</w:t>
            </w:r>
          </w:p>
        </w:tc>
        <w:tc>
          <w:tcPr/>
          <w:p>
            <w:pPr>
              <w:pStyle w:val="Compact"/>
              <w:jc w:val="left"/>
            </w:pPr>
            <w:r>
              <w:t xml:space="preserve">24 sessions (60 min each)</w:t>
            </w:r>
          </w:p>
        </w:tc>
        <w:tc>
          <w:tcPr/>
          <w:p>
            <w:pPr>
              <w:pStyle w:val="Compact"/>
              <w:jc w:val="left"/>
            </w:pPr>
            <w:r>
              <w:t xml:space="preserve">1,800.00</w:t>
            </w:r>
          </w:p>
        </w:tc>
        <w:tc>
          <w:tcPr/>
          <w:p>
            <w:pPr>
              <w:pStyle w:val="Compact"/>
              <w:jc w:val="left"/>
            </w:pPr>
            <w:r>
              <w:t xml:space="preserve">$54.00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Psychological Testing &amp; Diagnostic Battery (MMPI-2, WAIS-IV, BDI-II, BAI, projective tests)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$135.00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Family / Couples Therapy Sessions (if clinically recommended)</w:t>
            </w:r>
          </w:p>
        </w:tc>
        <w:tc>
          <w:tcPr/>
          <w:p>
            <w:pPr>
              <w:pStyle w:val="Compact"/>
              <w:jc w:val="left"/>
            </w:pPr>
            <w:r>
              <w:t xml:space="preserve">6 sessions (90 min each)</w:t>
            </w:r>
          </w:p>
        </w:tc>
        <w:tc>
          <w:tcPr/>
          <w:p>
            <w:pPr>
              <w:pStyle w:val="Compact"/>
              <w:jc w:val="left"/>
            </w:pPr>
            <w:r>
              <w:t xml:space="preserve">2,800.00</w:t>
            </w:r>
          </w:p>
        </w:tc>
        <w:tc>
          <w:tcPr/>
          <w:p>
            <w:pPr>
              <w:pStyle w:val="Compact"/>
              <w:jc w:val="left"/>
            </w:pPr>
            <w:r>
              <w:t xml:space="preserve">$84.00</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Progress Review &amp; Treatment Plan Adjustment (mid-course and final)</w:t>
            </w:r>
          </w:p>
        </w:tc>
        <w:tc>
          <w:tcPr/>
          <w:p>
            <w:pPr>
              <w:pStyle w:val="Compact"/>
              <w:jc w:val="left"/>
            </w:pPr>
            <w:r>
              <w:t xml:space="preserve">2 sessions (45 min each)</w:t>
            </w:r>
          </w:p>
        </w:tc>
        <w:tc>
          <w:tcPr/>
          <w:p>
            <w:pPr>
              <w:pStyle w:val="Compact"/>
              <w:jc w:val="left"/>
            </w:pPr>
            <w:r>
              <w:t xml:space="preserve">1,200.00</w:t>
            </w:r>
          </w:p>
        </w:tc>
        <w:tc>
          <w:tcPr/>
          <w:p>
            <w:pPr>
              <w:pStyle w:val="Compact"/>
              <w:jc w:val="left"/>
            </w:pPr>
            <w:r>
              <w:t xml:space="preserve">$36.00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Written Psychological Report &amp; Discharge Summary (bilingual: Turkish / English)</w:t>
            </w:r>
          </w:p>
        </w:tc>
        <w:tc>
          <w:tcPr/>
          <w:p>
            <w:pPr>
              <w:pStyle w:val="Compact"/>
              <w:jc w:val="left"/>
            </w:pPr>
            <w:r>
              <w:t xml:space="preserve">1 report</w:t>
            </w:r>
          </w:p>
        </w:tc>
        <w:tc>
          <w:tcPr/>
          <w:p>
            <w:pPr>
              <w:pStyle w:val="Compact"/>
              <w:jc w:val="left"/>
            </w:pPr>
            <w:r>
              <w:t xml:space="preserve">1,500.00</w:t>
            </w:r>
          </w:p>
        </w:tc>
        <w:tc>
          <w:tcPr/>
          <w:p>
            <w:pPr>
              <w:pStyle w:val="Compact"/>
              <w:jc w:val="left"/>
            </w:pPr>
            <w:r>
              <w:t xml:space="preserve">$45.00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Emergency / After-Hours Consultation Line (24/7 access during treatment period)</w:t>
            </w:r>
          </w:p>
        </w:tc>
        <w:tc>
          <w:tcPr/>
          <w:p>
            <w:pPr>
              <w:pStyle w:val="Compact"/>
              <w:jc w:val="left"/>
            </w:pPr>
            <w:r>
              <w:t xml:space="preserve">12 weeks</w:t>
            </w:r>
          </w:p>
        </w:tc>
        <w:tc>
          <w:tcPr/>
          <w:p>
            <w:pPr>
              <w:pStyle w:val="Compact"/>
              <w:jc w:val="left"/>
            </w:pPr>
            <w:r>
              <w:t xml:space="preserve">500.00</w:t>
            </w:r>
          </w:p>
        </w:tc>
        <w:tc>
          <w:tcPr/>
          <w:p>
            <w:pPr>
              <w:pStyle w:val="Compact"/>
              <w:jc w:val="left"/>
            </w:pPr>
            <w:r>
              <w:t xml:space="preserve">$15.00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Administrative &amp; Record-Keeping Fees (KVKK-compliant file management, secure storage)</w:t>
            </w:r>
          </w:p>
        </w:tc>
        <w:tc>
          <w:tcPr/>
          <w:p>
            <w:pPr>
              <w:pStyle w:val="Compact"/>
              <w:jc w:val="left"/>
            </w:pPr>
            <w:r>
              <w:t xml:space="preserve">1 package</w:t>
            </w:r>
          </w:p>
        </w:tc>
        <w:tc>
          <w:tcPr/>
          <w:p>
            <w:pPr>
              <w:pStyle w:val="Compact"/>
              <w:jc w:val="left"/>
            </w:pPr>
            <w:r>
              <w:t xml:space="preserve">800.00</w:t>
            </w:r>
          </w:p>
        </w:tc>
        <w:tc>
          <w:tcPr/>
          <w:p>
            <w:pPr>
              <w:pStyle w:val="Compact"/>
              <w:jc w:val="left"/>
            </w:pPr>
            <w:r>
              <w:t xml:space="preserve">$24.00</w:t>
            </w:r>
          </w:p>
        </w:tc>
        <w:tc>
          <w:tcPr/>
          <w:p>
            <w:pPr>
              <w:pStyle w:val="Compact"/>
              <w:jc w:val="left"/>
            </w:pPr>
            <w:r>
              <w:t xml:space="preserve">800.00</w:t>
            </w:r>
          </w:p>
        </w:tc>
      </w:tr>
      <w:tr>
        <w:tc>
          <w:tcPr>
            <w:gridSpan w:val="5"/>
          </w:tcPr>
          <w:p>
            <w:pPr>
              <w:pStyle w:val="Compact"/>
              <w:jc w:val="right"/>
            </w:pPr>
            <w:r>
              <w:t xml:space="preserve">SUBTOTAL</w:t>
            </w:r>
          </w:p>
        </w:tc>
        <w:tc>
          <w:tcPr/>
          <w:p>
            <w:pPr>
              <w:pStyle w:val="Compact"/>
              <w:jc w:val="left"/>
            </w:pPr>
            <w:r>
              <w:t xml:space="preserve">78,700.00</w:t>
            </w:r>
          </w:p>
        </w:tc>
      </w:tr>
      <w:tr>
        <w:tc>
          <w:tcPr>
            <w:gridSpan w:val="5"/>
          </w:tcPr>
          <w:p>
            <w:pPr>
              <w:pStyle w:val="Compact"/>
              <w:jc w:val="right"/>
            </w:pPr>
            <w:r>
              <w:t xml:space="preserve">VAT (KDV) – 20%</w:t>
            </w:r>
          </w:p>
        </w:tc>
        <w:tc>
          <w:tcPr/>
          <w:p>
            <w:pPr>
              <w:pStyle w:val="Compact"/>
              <w:jc w:val="left"/>
            </w:pPr>
            <w:r>
              <w:t xml:space="preserve">15,740.00</w:t>
            </w:r>
          </w:p>
        </w:tc>
      </w:tr>
      <w:tr>
        <w:tc>
          <w:tcPr>
            <w:gridSpan w:val="5"/>
          </w:tcPr>
          <w:p>
            <w:pPr>
              <w:pStyle w:val="Compact"/>
              <w:jc w:val="right"/>
            </w:pPr>
            <w:r>
              <w:t xml:space="preserve">GRAND TOTAL</w:t>
            </w:r>
          </w:p>
        </w:tc>
        <w:tc>
          <w:tcPr/>
          <w:p>
            <w:pPr>
              <w:pStyle w:val="Compact"/>
              <w:jc w:val="left"/>
            </w:pPr>
            <w:r>
              <w:t xml:space="preserve">94,440.00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prices may be subject to revision based on prevailing exchange rates and operational costs in Turkey Istanbul.</w:t>
      </w:r>
    </w:p>
    <w:p>
      <w:pPr>
        <w:numPr>
          <w:ilvl w:val="0"/>
          <w:numId w:val="1001"/>
        </w:numPr>
        <w:pStyle w:val="Compact"/>
      </w:pPr>
      <w:r>
        <w:t xml:space="preserve">All services will be provided by a licensed</w:t>
      </w:r>
      <w:r>
        <w:t xml:space="preserve"> </w:t>
      </w:r>
      <w:r>
        <w:t xml:space="preserve">Psychologist</w:t>
      </w:r>
      <w:r>
        <w:t xml:space="preserve"> </w:t>
      </w:r>
      <w:r>
        <w:t xml:space="preserve">or, in the event of unavailability, by a qualified substitute of equivalent or higher credentials. The client will be notified in writing of any such substitution at least 48 hours in advance.</w:t>
      </w:r>
    </w:p>
    <w:p>
      <w:pPr>
        <w:numPr>
          <w:ilvl w:val="0"/>
          <w:numId w:val="1001"/>
        </w:numPr>
        <w:pStyle w:val="Compact"/>
      </w:pPr>
      <w:r>
        <w:t xml:space="preserve">Payment terms: 30% deposit upon acceptance of this</w:t>
      </w:r>
      <w:r>
        <w:t xml:space="preserve"> </w:t>
      </w:r>
      <w:r>
        <w:t xml:space="preserve">Quotation Estimate</w:t>
      </w:r>
      <w:r>
        <w:t xml:space="preserve">, 40% at the midpoint of the treatment period, and 30% upon completion and delivery of the final psychological report. Payments may be made via bank transfer (IBAN), credit card, or in-person at our Turkey Istanbul office.</w:t>
      </w:r>
    </w:p>
    <w:p>
      <w:pPr>
        <w:numPr>
          <w:ilvl w:val="0"/>
          <w:numId w:val="1001"/>
        </w:numPr>
        <w:pStyle w:val="Compact"/>
      </w:pPr>
      <w:r>
        <w:t xml:space="preserve">Cancellations: Sessions cancelled with less than 24 hours' notice will be charged at 50% of the session fee. No-shows will be charged in full. Up to two (2) reschedules per month are permitted without charge.</w:t>
      </w:r>
    </w:p>
    <w:p>
      <w:pPr>
        <w:numPr>
          <w:ilvl w:val="0"/>
          <w:numId w:val="1001"/>
        </w:numPr>
        <w:pStyle w:val="Compact"/>
      </w:pPr>
      <w:r>
        <w:t xml:space="preserve">Confidentiality: All information shared during the engagement of our</w:t>
      </w:r>
      <w:r>
        <w:t xml:space="preserve"> </w:t>
      </w:r>
      <w:r>
        <w:t xml:space="preserve">Psychologist</w:t>
      </w:r>
      <w:r>
        <w:t xml:space="preserve"> </w:t>
      </w:r>
      <w:r>
        <w:t xml:space="preserve">is protected under Turkish law and the principles of the Istanbul Convention. Records are stored in encrypted, access-controlled systems in compliance with KVKK regulations. No information will be disclosed to third parties without written client consent, except where mandated by law.</w:t>
      </w:r>
    </w:p>
    <w:p>
      <w:pPr>
        <w:numPr>
          <w:ilvl w:val="0"/>
          <w:numId w:val="1001"/>
        </w:numPr>
        <w:pStyle w:val="Compact"/>
      </w:pPr>
      <w:r>
        <w:t xml:space="preserve">The treatment plan outlined in this</w:t>
      </w:r>
      <w:r>
        <w:t xml:space="preserve"> </w:t>
      </w:r>
      <w:r>
        <w:t xml:space="preserve">Quotation Estimate</w:t>
      </w:r>
      <w:r>
        <w:t xml:space="preserve"> </w:t>
      </w:r>
      <w:r>
        <w:t xml:space="preserve">is an initial framework. The</w:t>
      </w:r>
      <w:r>
        <w:t xml:space="preserve"> </w:t>
      </w:r>
      <w:r>
        <w:t xml:space="preserve">Psychologist</w:t>
      </w:r>
      <w:r>
        <w:t xml:space="preserve"> </w:t>
      </w:r>
      <w:r>
        <w:t xml:space="preserve">reserves the right to modify the scope, frequency, or modality of sessions based on clinical judgment and the client's evolving needs. Any additional services beyond the quoted scope will be documented in a supplementary estimate prior to commencement.</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therapeutic outcomes. Psychological treatment is a collaborative process, and progress varies among individuals.</w:t>
      </w:r>
    </w:p>
    <w:p>
      <w:pPr>
        <w:numPr>
          <w:ilvl w:val="0"/>
          <w:numId w:val="1001"/>
        </w:numPr>
        <w:pStyle w:val="Compact"/>
      </w:pPr>
      <w:r>
        <w:t xml:space="preserve">Dispute resolution: Any disputes arising from this engagement shall be resolved through mediation in Turkey Istanbul in accordance with the Turkish Code of Civil Procedure. The competent courts of Istanbul shall have jurisdiction.</w:t>
      </w:r>
    </w:p>
    <w:p>
      <w:pPr>
        <w:numPr>
          <w:ilvl w:val="0"/>
          <w:numId w:val="1001"/>
        </w:numPr>
        <w:pStyle w:val="Compact"/>
      </w:pPr>
      <w:r>
        <w:t xml:space="preserve">Force Majeure: Neither party shall be liable for delays or non-performance resulting from events beyond reasonable control, including but not limited to natural disasters, government-mandated closures, or public health emergencies affecting operations in Turkey Istanbul.</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agrees to the terms and conditions outlined herein, and authorizes the engagement of the</w:t>
      </w:r>
      <w:r>
        <w:t xml:space="preserve"> </w:t>
      </w:r>
      <w:r>
        <w:t xml:space="preserve">Psychologist</w:t>
      </w:r>
      <w:r>
        <w:t xml:space="preserve"> </w:t>
      </w:r>
      <w:r>
        <w:t xml:space="preserve">and associated services as described. The client confirms that they have had the opportunity to ask questions and seek clarification regarding any aspect of this document.</w:t>
      </w:r>
    </w:p>
    <w:p>
      <w:pPr>
        <w:pStyle w:val="BodyText"/>
      </w:pPr>
      <w:r>
        <w:rPr>
          <w:bCs/>
          <w:b/>
        </w:rPr>
        <w:t xml:space="preserve">For Bosphorus Mind &amp; Wellness Center</w:t>
      </w:r>
    </w:p>
    <w:p>
      <w:pPr>
        <w:pStyle w:val="BodyText"/>
      </w:pPr>
      <w:r>
        <w:t xml:space="preserve">Dr. Ayşe Kaya, Ph.D. – Lead Psychologist</w:t>
      </w:r>
    </w:p>
    <w:p>
      <w:pPr>
        <w:pStyle w:val="BodyText"/>
      </w:pPr>
      <w:r>
        <w:t xml:space="preserve">Signature &amp; Date</w:t>
      </w:r>
    </w:p>
    <w:p>
      <w:pPr>
        <w:pStyle w:val="BodyText"/>
      </w:pPr>
      <w:r>
        <w:rPr>
          <w:bCs/>
          <w:b/>
        </w:rPr>
        <w:t xml:space="preserve">Client / Authorized Representative</w:t>
      </w:r>
    </w:p>
    <w:p>
      <w:pPr>
        <w:pStyle w:val="BodyText"/>
      </w:pPr>
      <w:r>
        <w:t xml:space="preserve">[Client Full Name]</w:t>
      </w:r>
    </w:p>
    <w:p>
      <w:pPr>
        <w:pStyle w:val="BodyText"/>
      </w:pPr>
      <w:r>
        <w:t xml:space="preserve">Signature &amp; Date</w:t>
      </w:r>
    </w:p>
    <w:p>
      <w:pPr>
        <w:pStyle w:val="BodyText"/>
      </w:pPr>
      <w:r>
        <w:t xml:space="preserve">Bosphorus Mind &amp; Wellness Center | Nispetiye Caddesi No. 142, Beşiktaş, 34349 Istanbul, Turkey</w:t>
      </w:r>
    </w:p>
    <w:p>
      <w:pPr>
        <w:pStyle w:val="BodyText"/>
      </w:pPr>
      <w:r>
        <w:t xml:space="preserve">This Quotation Estimate was generated on 15 June 2025. Document Reference: QTE-2025-IST-00487</w:t>
      </w:r>
    </w:p>
    <w:p>
      <w:pPr>
        <w:pStyle w:val="BodyText"/>
      </w:pPr>
      <w:r>
        <w:t xml:space="preserve">All rights reserved.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Turkey Istanbul</dc:title>
  <dc:creator/>
  <dc:language>en</dc:language>
  <cp:keywords/>
  <dcterms:created xsi:type="dcterms:W3CDTF">2026-10-10T04:07:00Z</dcterms:created>
  <dcterms:modified xsi:type="dcterms:W3CDTF">2026-10-10T04:07:00Z</dcterms:modified>
</cp:coreProperties>
</file>

<file path=docProps/custom.xml><?xml version="1.0" encoding="utf-8"?>
<Properties xmlns="http://schemas.openxmlformats.org/officeDocument/2006/custom-properties" xmlns:vt="http://schemas.openxmlformats.org/officeDocument/2006/docPropsVTypes"/>
</file>