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miami-psychological-services-llc"/>
    <w:p>
      <w:pPr>
        <w:pStyle w:val="Heading1"/>
      </w:pPr>
      <w:r>
        <w:t xml:space="preserve">MIAMI PSYCHOLOGICAL SERVICES LLC</w:t>
      </w:r>
    </w:p>
    <w:p>
      <w:pPr>
        <w:pStyle w:val="FirstParagraph"/>
      </w:pPr>
      <w:r>
        <w:t xml:space="preserve">1200 Brickell Avenue, Suite 845, Miami, Florida 33131, United States</w:t>
      </w:r>
    </w:p>
    <w:p>
      <w:pPr>
        <w:pStyle w:val="BodyText"/>
      </w:pPr>
      <w:r>
        <w:t xml:space="preserve">Phone: (305) 555-0192 | Email: estimates@miampsychservices.com</w:t>
      </w:r>
    </w:p>
    <w:p>
      <w:pPr>
        <w:pStyle w:val="BodyText"/>
      </w:pPr>
      <w:r>
        <w:t xml:space="preserve">Florida Board of Psychology License No. PSY-2024-08871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Ph.D.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Miami, FL 33101</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Valued Client,</w:t>
      </w:r>
    </w:p>
    <w:p>
      <w:pPr>
        <w:pStyle w:val="BodyText"/>
      </w:pPr>
      <w:r>
        <w:t xml:space="preserve">Thank you for considering the professional services of our</w:t>
      </w:r>
      <w:r>
        <w:t xml:space="preserve"> </w:t>
      </w:r>
      <w:r>
        <w:t xml:space="preserve">Psychologist</w:t>
      </w:r>
      <w:r>
        <w:t xml:space="preserve"> </w:t>
      </w:r>
      <w:r>
        <w:t xml:space="preserve">team at Miami Psychological Services LLC. This</w:t>
      </w:r>
      <w:r>
        <w:t xml:space="preserve"> </w:t>
      </w:r>
      <w:r>
        <w:t xml:space="preserve">Quotation Estimate</w:t>
      </w:r>
      <w:r>
        <w:t xml:space="preserve"> </w:t>
      </w:r>
      <w:r>
        <w:t xml:space="preserve">has been carefully prepared to outline the comprehensive psychological assessment, therapeutic intervention, and ongoing support services that our licensed</w:t>
      </w:r>
      <w:r>
        <w:t xml:space="preserve"> </w:t>
      </w:r>
      <w:r>
        <w:t xml:space="preserve">Psychologist</w:t>
      </w:r>
      <w:r>
        <w:t xml:space="preserve"> </w:t>
      </w:r>
      <w:r>
        <w:t xml:space="preserve">will provide to you within the</w:t>
      </w:r>
      <w:r>
        <w:t xml:space="preserve"> </w:t>
      </w:r>
      <w:r>
        <w:t xml:space="preserve">United States Miami</w:t>
      </w:r>
      <w:r>
        <w:t xml:space="preserve"> </w:t>
      </w:r>
      <w:r>
        <w:t xml:space="preserve">metropolitan area. We are committed to delivering the highest standard of mental health care in accordance with the ethical guidelines established by the American Psychological Association and the Florida Board of Psychology.</w:t>
      </w:r>
    </w:p>
    <w:p>
      <w:pPr>
        <w:pStyle w:val="BodyText"/>
      </w:pPr>
      <w:r>
        <w:t xml:space="preserve">Scope of Services – Psychologist Consultation &amp; Treatment Plan</w:t>
      </w:r>
    </w:p>
    <w:p>
      <w:pPr>
        <w:pStyle w:val="BodyText"/>
      </w:pPr>
      <w:r>
        <w:t xml:space="preserve">The following</w:t>
      </w:r>
      <w:r>
        <w:t xml:space="preserve"> </w:t>
      </w:r>
      <w:r>
        <w:t xml:space="preserve">Quotation Estimate</w:t>
      </w:r>
      <w:r>
        <w:t xml:space="preserve"> </w:t>
      </w:r>
      <w:r>
        <w:t xml:space="preserve">encompasses a full spectrum of psychological services tailored to your individual needs. Our</w:t>
      </w:r>
      <w:r>
        <w:t xml:space="preserve"> </w:t>
      </w:r>
      <w:r>
        <w:t xml:space="preserve">Psychologist</w:t>
      </w:r>
      <w:r>
        <w:t xml:space="preserve">, Dr. Elena Vasquez, holds a Doctor of Philosophy in Clinical Psychology from the University of Miami and has over fifteen years of experience serving the diverse population of</w:t>
      </w:r>
      <w:r>
        <w:t xml:space="preserve"> </w:t>
      </w:r>
      <w:r>
        <w:t xml:space="preserve">United States Miami</w:t>
      </w:r>
      <w:r>
        <w:t xml:space="preserve">. All services are conducted in our state-of-the-art office located in the Brickell district of Miami, Florida, or via secure telehealth platforms as permitted by Florida state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Psychological Assessment – A thorough evaluation conducted by our licensed Psychologist including clinical interview, psychometric testing (MMPI-3, WAIS-IV), and diagnostic formulation. This initial session establishes the baseline for your treatment plan in the United States Miami region.</w:t>
            </w:r>
          </w:p>
        </w:tc>
        <w:tc>
          <w:tcPr/>
          <w:p>
            <w:pPr>
              <w:pStyle w:val="Compact"/>
              <w:jc w:val="left"/>
            </w:pPr>
            <w:r>
              <w:t xml:space="preserve">1 session (120 min)</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Individual Psychotherapy Sessions – Weekly one-on-one therapeutic sessions with your assigned Psychologist utilizing evidence-based modalities including Cognitive Behavioral Therapy (CBT), Dialectical Behavior Therapy (DBT), and Psychodynamic approaches. Sessions are conducted in our Miami office or via HIPAA-compliant telehealth.</w:t>
            </w:r>
          </w:p>
        </w:tc>
        <w:tc>
          <w:tcPr/>
          <w:p>
            <w:pPr>
              <w:pStyle w:val="Compact"/>
              <w:jc w:val="left"/>
            </w:pPr>
            <w:r>
              <w:t xml:space="preserve">50 min / weekly</w:t>
            </w:r>
          </w:p>
        </w:tc>
        <w:tc>
          <w:tcPr/>
          <w:p>
            <w:pPr>
              <w:pStyle w:val="Compact"/>
              <w:jc w:val="left"/>
            </w:pPr>
            <w:r>
              <w:t xml:space="preserve">$225.00</w:t>
            </w:r>
          </w:p>
        </w:tc>
        <w:tc>
          <w:tcPr/>
          <w:p>
            <w:pPr>
              <w:pStyle w:val="Compact"/>
              <w:jc w:val="left"/>
            </w:pPr>
            <w:r>
              <w:t xml:space="preserve">16</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Psychological Testing &amp; Neuropsychological Evaluation – Administration and interpretation of specialized cognitive, emotional, and behavioral assessments. Our Psychologist will prepare a detailed written report suitable for insurance, legal, or academic purposes within the United States Miami jurisdiction.</w:t>
            </w:r>
          </w:p>
        </w:tc>
        <w:tc>
          <w:tcPr/>
          <w:p>
            <w:pPr>
              <w:pStyle w:val="Compact"/>
              <w:jc w:val="left"/>
            </w:pPr>
            <w:r>
              <w:t xml:space="preserve">2 sessions (90 min each)</w:t>
            </w:r>
          </w:p>
        </w:tc>
        <w:tc>
          <w:tcPr/>
          <w:p>
            <w:pPr>
              <w:pStyle w:val="Compact"/>
              <w:jc w:val="left"/>
            </w:pPr>
            <w:r>
              <w:t xml:space="preserve">$475.00</w:t>
            </w:r>
          </w:p>
        </w:tc>
        <w:tc>
          <w:tcPr/>
          <w:p>
            <w:pPr>
              <w:pStyle w:val="Compact"/>
              <w:jc w:val="left"/>
            </w:pPr>
            <w:r>
              <w:t xml:space="preserve">2</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Group Therapy Facilitation – Participation in a structured group therapy session (6–10 participants) led by our senior Psychologist. Groups are themed (anxiety management, grief support, stress resilience) and meet bi-weekly in our Miami facility.</w:t>
            </w:r>
          </w:p>
        </w:tc>
        <w:tc>
          <w:tcPr/>
          <w:p>
            <w:pPr>
              <w:pStyle w:val="Compact"/>
              <w:jc w:val="left"/>
            </w:pPr>
            <w:r>
              <w:t xml:space="preserve">90 min / bi-weekly</w:t>
            </w:r>
          </w:p>
        </w:tc>
        <w:tc>
          <w:tcPr/>
          <w:p>
            <w:pPr>
              <w:pStyle w:val="Compact"/>
              <w:jc w:val="left"/>
            </w:pPr>
            <w:r>
              <w:t xml:space="preserve">$85.00</w:t>
            </w:r>
          </w:p>
        </w:tc>
        <w:tc>
          <w:tcPr/>
          <w:p>
            <w:pPr>
              <w:pStyle w:val="Compact"/>
              <w:jc w:val="left"/>
            </w:pPr>
            <w:r>
              <w:t xml:space="preserve">8</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Crisis Intervention &amp; Emergency Consultation – Priority access to our Psychologist for acute psychological crises, including same-day or next-day appointments. Available 24/7 for clients in the United States Miami service area.</w:t>
            </w:r>
          </w:p>
        </w:tc>
        <w:tc>
          <w:tcPr/>
          <w:p>
            <w:pPr>
              <w:pStyle w:val="Compact"/>
              <w:jc w:val="left"/>
            </w:pPr>
            <w:r>
              <w:t xml:space="preserve">As needed (60 min)</w:t>
            </w:r>
          </w:p>
        </w:tc>
        <w:tc>
          <w:tcPr/>
          <w:p>
            <w:pPr>
              <w:pStyle w:val="Compact"/>
              <w:jc w:val="left"/>
            </w:pPr>
            <w:r>
              <w:t xml:space="preserve">$300.00</w:t>
            </w:r>
          </w:p>
        </w:tc>
        <w:tc>
          <w:tcPr/>
          <w:p>
            <w:pPr>
              <w:pStyle w:val="Compact"/>
              <w:jc w:val="left"/>
            </w:pPr>
            <w:r>
              <w:t xml:space="preserve">2</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Progress Review &amp; Treatment Plan Adjustment – Quarterly comprehensive review sessions where your Psychologist evaluates therapeutic progress, adjusts the treatment plan, and coordinates with any referring physicians or specialists in the Miami healthcare network.</w:t>
            </w:r>
          </w:p>
        </w:tc>
        <w:tc>
          <w:tcPr/>
          <w:p>
            <w:pPr>
              <w:pStyle w:val="Compact"/>
              <w:jc w:val="left"/>
            </w:pPr>
            <w:r>
              <w:t xml:space="preserve">60 min / quarterly</w:t>
            </w:r>
          </w:p>
        </w:tc>
        <w:tc>
          <w:tcPr/>
          <w:p>
            <w:pPr>
              <w:pStyle w:val="Compact"/>
              <w:jc w:val="left"/>
            </w:pPr>
            <w:r>
              <w:t xml:space="preserve">$175.00</w:t>
            </w:r>
          </w:p>
        </w:tc>
        <w:tc>
          <w:tcPr/>
          <w:p>
            <w:pPr>
              <w:pStyle w:val="Compact"/>
              <w:jc w:val="left"/>
            </w:pPr>
            <w:r>
              <w:t xml:space="preserve">4</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Written Psychological Reports &amp; Documentation – Preparation of formal clinical reports, progress summaries, and letters of recommendation as required by employers, courts, or insurance providers. All documentation complies with Florida and federal privacy standards.</w:t>
            </w:r>
          </w:p>
        </w:tc>
        <w:tc>
          <w:tcPr/>
          <w:p>
            <w:pPr>
              <w:pStyle w:val="Compact"/>
              <w:jc w:val="left"/>
            </w:pPr>
            <w:r>
              <w:t xml:space="preserve">Per report</w:t>
            </w:r>
          </w:p>
        </w:tc>
        <w:tc>
          <w:tcPr/>
          <w:p>
            <w:pPr>
              <w:pStyle w:val="Compact"/>
              <w:jc w:val="left"/>
            </w:pPr>
            <w:r>
              <w:t xml:space="preserve">$150.00</w:t>
            </w:r>
          </w:p>
        </w:tc>
        <w:tc>
          <w:tcPr/>
          <w:p>
            <w:pPr>
              <w:pStyle w:val="Compact"/>
              <w:jc w:val="left"/>
            </w:pPr>
            <w:r>
              <w:t xml:space="preserve">3</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$7,330.00</w:t>
            </w:r>
          </w:p>
        </w:tc>
      </w:tr>
      <w:tr>
        <w:tc>
          <w:tcPr/>
          <w:p>
            <w:pPr>
              <w:pStyle w:val="Compact"/>
              <w:jc w:val="left"/>
            </w:pPr>
            <w:r>
              <w:t xml:space="preserve">Florida Sales Tax (0% – Professional Services Exempt)</w:t>
            </w:r>
          </w:p>
        </w:tc>
        <w:tc>
          <w:tcPr/>
          <w:p>
            <w:pPr>
              <w:pStyle w:val="Compact"/>
              <w:jc w:val="right"/>
            </w:pPr>
            <w:r>
              <w:t xml:space="preserve">$0.00</w:t>
            </w:r>
          </w:p>
        </w:tc>
      </w:tr>
      <w:tr>
        <w:tc>
          <w:tcPr/>
          <w:p>
            <w:pPr>
              <w:pStyle w:val="Compact"/>
              <w:jc w:val="left"/>
            </w:pPr>
            <w:r>
              <w:t xml:space="preserve">Insurance Coordination Fee (if applicable)</w:t>
            </w:r>
          </w:p>
        </w:tc>
        <w:tc>
          <w:tcPr/>
          <w:p>
            <w:pPr>
              <w:pStyle w:val="Compact"/>
              <w:jc w:val="right"/>
            </w:pPr>
            <w:r>
              <w:t xml:space="preserve">$120.00</w:t>
            </w:r>
          </w:p>
        </w:tc>
      </w:tr>
      <w:tr>
        <w:tc>
          <w:tcPr/>
          <w:p>
            <w:pPr>
              <w:pStyle w:val="Compact"/>
              <w:jc w:val="left"/>
            </w:pPr>
            <w:r>
              <w:t xml:space="preserve">Grand Total (USD)</w:t>
            </w:r>
          </w:p>
        </w:tc>
        <w:tc>
          <w:tcPr/>
          <w:p>
            <w:pPr>
              <w:pStyle w:val="Compact"/>
              <w:jc w:val="right"/>
            </w:pPr>
            <w:r>
              <w:t xml:space="preserve">$7,450.00</w:t>
            </w:r>
          </w:p>
        </w:tc>
      </w:tr>
    </w:tbl>
    <w:p>
      <w:pPr>
        <w:pStyle w:val="BodyText"/>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pricing may be subject to revision based on current market rates for</w:t>
      </w:r>
      <w:r>
        <w:t xml:space="preserve"> </w:t>
      </w:r>
      <w:r>
        <w:t xml:space="preserve">Psychologist</w:t>
      </w:r>
      <w:r>
        <w:t xml:space="preserve"> </w:t>
      </w:r>
      <w:r>
        <w:t xml:space="preserve">services in the</w:t>
      </w:r>
      <w:r>
        <w:t xml:space="preserve"> </w:t>
      </w:r>
      <w:r>
        <w:t xml:space="preserve">United States Miami</w:t>
      </w:r>
      <w:r>
        <w:t xml:space="preserve"> </w:t>
      </w:r>
      <w:r>
        <w:t xml:space="preserve">area.</w:t>
      </w:r>
    </w:p>
    <w:p>
      <w:pPr>
        <w:numPr>
          <w:ilvl w:val="0"/>
          <w:numId w:val="1001"/>
        </w:numPr>
        <w:pStyle w:val="Compact"/>
      </w:pPr>
      <w:r>
        <w:t xml:space="preserve">Payment is due within fifteen (15) days of the invoice date. We accept all major credit cards, ACH bank transfers, HSA/FSA cards, and health savings accounts. A 1.5% monthly late fee will apply to overdue balances.</w:t>
      </w:r>
    </w:p>
    <w:p>
      <w:pPr>
        <w:numPr>
          <w:ilvl w:val="0"/>
          <w:numId w:val="1001"/>
        </w:numPr>
        <w:pStyle w:val="Compact"/>
      </w:pPr>
      <w:r>
        <w:t xml:space="preserve">A 50% deposit is required to secure your initial appointment with our</w:t>
      </w:r>
      <w:r>
        <w:t xml:space="preserve"> </w:t>
      </w:r>
      <w:r>
        <w:t xml:space="preserve">Psychologist</w:t>
      </w:r>
      <w:r>
        <w:t xml:space="preserve">. The remaining balance will be invoiced on a monthly basis as services are rendered.</w:t>
      </w:r>
    </w:p>
    <w:p>
      <w:pPr>
        <w:numPr>
          <w:ilvl w:val="0"/>
          <w:numId w:val="1001"/>
        </w:numPr>
        <w:pStyle w:val="Compact"/>
      </w:pPr>
      <w:r>
        <w:t xml:space="preserve">Cancellations must be made at least 24 hours in advance. Late cancellations or no-shows will be subject to a 50% session fee.</w:t>
      </w:r>
    </w:p>
    <w:p>
      <w:pPr>
        <w:numPr>
          <w:ilvl w:val="0"/>
          <w:numId w:val="1001"/>
        </w:numPr>
        <w:pStyle w:val="Compact"/>
      </w:pPr>
      <w:r>
        <w:t xml:space="preserve">All services are governed by the confidentiality standards of the Health Insurance Portability and Accountability Act (HIPAA) and Florida Statute Chapter 456, Part II. Our</w:t>
      </w:r>
      <w:r>
        <w:t xml:space="preserve"> </w:t>
      </w:r>
      <w:r>
        <w:t xml:space="preserve">Psychologist</w:t>
      </w:r>
      <w:r>
        <w:t xml:space="preserve"> </w:t>
      </w:r>
      <w:r>
        <w:t xml:space="preserve">will not disclose any client information without written consent, except in cases mandated by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form. Upon acceptance, a formal Service Agreement will be executed.</w:t>
      </w:r>
    </w:p>
    <w:p>
      <w:pPr>
        <w:numPr>
          <w:ilvl w:val="0"/>
          <w:numId w:val="1001"/>
        </w:numPr>
        <w:pStyle w:val="Compact"/>
      </w:pPr>
      <w:r>
        <w:t xml:space="preserve">Our</w:t>
      </w:r>
      <w:r>
        <w:t xml:space="preserve"> </w:t>
      </w:r>
      <w:r>
        <w:t xml:space="preserve">Psychologist</w:t>
      </w:r>
      <w:r>
        <w:t xml:space="preserve"> </w:t>
      </w:r>
      <w:r>
        <w:t xml:space="preserve">reserves the right to refer clients to specialized providers within the</w:t>
      </w:r>
      <w:r>
        <w:t xml:space="preserve"> </w:t>
      </w:r>
      <w:r>
        <w:t xml:space="preserve">United States Miami</w:t>
      </w:r>
      <w:r>
        <w:t xml:space="preserve"> </w:t>
      </w:r>
      <w:r>
        <w:t xml:space="preserve">healthcare network if additional or alternative treatment modalities are deemed clinically necessary.</w:t>
      </w:r>
    </w:p>
    <w:p>
      <w:pPr>
        <w:numPr>
          <w:ilvl w:val="0"/>
          <w:numId w:val="1001"/>
        </w:numPr>
        <w:pStyle w:val="Compact"/>
      </w:pPr>
      <w:r>
        <w:t xml:space="preserve">Insurance billing: We are in-network with Aetna, Cigna, UnitedHealthcare, and Blue Cross Blue Shield of Florida. Out-of-network clients will receive a superbill for reimbursement purposes. The client is responsible for any deductibles, co-pays, or non-covered amounts.</w:t>
      </w:r>
    </w:p>
    <w:p>
      <w:pPr>
        <w:pStyle w:val="FirstParagraph"/>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The client confirms that they have had the opportunity to ask questions regarding the scope of services, the qualifications of the</w:t>
      </w:r>
      <w:r>
        <w:t xml:space="preserve"> </w:t>
      </w:r>
      <w:r>
        <w:t xml:space="preserve">Psychologist</w:t>
      </w:r>
      <w:r>
        <w:t xml:space="preserve">, and the fee structure for psychological services in</w:t>
      </w:r>
      <w:r>
        <w:t xml:space="preserve"> </w:t>
      </w:r>
      <w:r>
        <w:t xml:space="preserve">United States Miami</w:t>
      </w:r>
      <w:r>
        <w:t xml:space="preserve">.</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Psychologist / Authorized Representative</w:t>
      </w:r>
      <w:r>
        <w:br/>
      </w:r>
      <w:r>
        <w:t xml:space="preserve">Dr. Elena Vasquez, Ph.D.</w:t>
      </w:r>
      <w:r>
        <w:br/>
      </w:r>
      <w:r>
        <w:t xml:space="preserve">Date: _________________________</w:t>
      </w:r>
    </w:p>
    <w:p>
      <w:pPr>
        <w:pStyle w:val="BodyText"/>
      </w:pPr>
      <w:r>
        <w:t xml:space="preserve">Quotation Estimate No. QTE-2025-0417 | Miami Psychological Services LLC | 1200 Brickell Ave, Suite 845, Miami, FL 33131, United States</w:t>
      </w:r>
    </w:p>
    <w:p>
      <w:pPr>
        <w:pStyle w:val="BodyText"/>
      </w:pPr>
      <w:r>
        <w:t xml:space="preserve">This document is confidential and intended solely for the named recipient. Unauthorized reproduction or distribution is prohibited.</w:t>
      </w:r>
    </w:p>
    <w:p>
      <w:pPr>
        <w:pStyle w:val="BodyText"/>
      </w:pPr>
      <w:r>
        <w:t xml:space="preserve">© 2025 Miami Psychological Services LLC. All rights reserved. | Florida Board of Psychology License PSY-2024-08871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States Miami</dc:title>
  <dc:creator/>
  <dc:language>en</dc:language>
  <cp:keywords/>
  <dcterms:created xsi:type="dcterms:W3CDTF">2026-10-10T05:53:13Z</dcterms:created>
  <dcterms:modified xsi:type="dcterms:W3CDTF">2026-10-10T05:53:13Z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