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Germany</w:t>
      </w:r>
      <w:r>
        <w:t xml:space="preserve"> </w:t>
      </w:r>
      <w:r>
        <w:t xml:space="preserve">Munich</w:t>
      </w:r>
    </w:p>
    <w:bookmarkStart w:id="20" w:name="münchen-radiologie-zentrum-gmbh"/>
    <w:p>
      <w:pPr>
        <w:pStyle w:val="Heading1"/>
      </w:pPr>
      <w:r>
        <w:t xml:space="preserve">München Radiologie Zentrum GmbH</w:t>
      </w:r>
    </w:p>
    <w:p>
      <w:pPr>
        <w:pStyle w:val="FirstParagraph"/>
      </w:pPr>
      <w:r>
        <w:t xml:space="preserve">Ludwigstraße 42, 80539 Munich, Germany</w:t>
      </w:r>
    </w:p>
    <w:p>
      <w:pPr>
        <w:pStyle w:val="BodyText"/>
      </w:pPr>
      <w:r>
        <w:t xml:space="preserve">Phone: +49 89 1234 5678 | Email: info@muenchen-radiologie.de</w:t>
      </w:r>
    </w:p>
    <w:p>
      <w:pPr>
        <w:pStyle w:val="BodyText"/>
      </w:pPr>
      <w:r>
        <w:t xml:space="preserve">USt-IdNr.: DE 123 456 789 | HRB 98765 Munich District Court</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QE-2025-0847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Location of Service:</w:t>
      </w:r>
      <w:r>
        <w:t xml:space="preserve"> </w:t>
      </w:r>
      <w:r>
        <w:t xml:space="preserve">Germany Munich</w:t>
      </w:r>
    </w:p>
    <w:p>
      <w:pPr>
        <w:pStyle w:val="BodyText"/>
      </w:pPr>
      <w:r>
        <w:rPr>
          <w:bCs/>
          <w:b/>
        </w:rPr>
        <w:t xml:space="preserve">Prepared By:</w:t>
      </w:r>
      <w:r>
        <w:t xml:space="preserve"> </w:t>
      </w:r>
      <w:r>
        <w:t xml:space="preserve">Dr. med. Heinrich Vogel, M.D. (Radiology)</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 Institution Name]</w:t>
      </w:r>
    </w:p>
    <w:p>
      <w:pPr>
        <w:pStyle w:val="BodyText"/>
      </w:pPr>
      <w:r>
        <w:rPr>
          <w:bCs/>
          <w:b/>
        </w:rPr>
        <w:t xml:space="preserve">Address:</w:t>
      </w:r>
      <w:r>
        <w:t xml:space="preserve"> </w:t>
      </w:r>
      <w:r>
        <w:t xml:space="preserve">[Street, Postal Code, City, Germany]</w:t>
      </w:r>
    </w:p>
    <w:p>
      <w:pPr>
        <w:pStyle w:val="BodyText"/>
      </w:pPr>
      <w:r>
        <w:rPr>
          <w:bCs/>
          <w:b/>
        </w:rPr>
        <w:t xml:space="preserve">Contact Person:</w:t>
      </w:r>
      <w:r>
        <w:t xml:space="preserve"> </w:t>
      </w:r>
      <w:r>
        <w:t xml:space="preserve">[Name]</w:t>
      </w:r>
    </w:p>
    <w:p>
      <w:pPr>
        <w:pStyle w:val="BodyText"/>
      </w:pPr>
      <w:r>
        <w:rPr>
          <w:bCs/>
          <w:b/>
        </w:rPr>
        <w:t xml:space="preserve">Email:</w:t>
      </w:r>
      <w:r>
        <w:t xml:space="preserve"> </w:t>
      </w:r>
      <w:r>
        <w:t xml:space="preserve">[email@client.de]</w:t>
      </w:r>
    </w:p>
    <w:p>
      <w:pPr>
        <w:pStyle w:val="BodyText"/>
      </w:pPr>
      <w:r>
        <w:rPr>
          <w:bCs/>
          <w:b/>
        </w:rPr>
        <w:t xml:space="preserve">Phone:</w:t>
      </w:r>
      <w:r>
        <w:t xml:space="preserve"> </w:t>
      </w:r>
      <w:r>
        <w:t xml:space="preserve">[Phone Number]</w:t>
      </w:r>
    </w:p>
    <w:bookmarkEnd w:id="22"/>
    <w:p>
      <w:pPr>
        <w:pStyle w:val="BodyText"/>
      </w:pPr>
      <w:r>
        <w:t xml:space="preserve">Dear Valued Client,</w:t>
      </w:r>
    </w:p>
    <w:p>
      <w:pPr>
        <w:pStyle w:val="BodyText"/>
      </w:pPr>
      <w:r>
        <w:t xml:space="preserve">Thank you for your inquiry regarding the professional services of a</w:t>
      </w:r>
      <w:r>
        <w:t xml:space="preserve"> </w:t>
      </w:r>
      <w:r>
        <w:t xml:space="preserve">Radiologist</w:t>
      </w:r>
      <w:r>
        <w:t xml:space="preserve"> </w:t>
      </w:r>
      <w:r>
        <w:t xml:space="preserve">at our facility in</w:t>
      </w:r>
      <w:r>
        <w:t xml:space="preserve"> </w:t>
      </w:r>
      <w:r>
        <w:t xml:space="preserve">Germany Munich</w:t>
      </w:r>
      <w:r>
        <w:t xml:space="preserve">. This</w:t>
      </w:r>
      <w:r>
        <w:t xml:space="preserve"> </w:t>
      </w:r>
      <w:r>
        <w:t xml:space="preserve">Quotation Estimate</w:t>
      </w:r>
      <w:r>
        <w:t xml:space="preserve"> </w:t>
      </w:r>
      <w:r>
        <w:t xml:space="preserve">has been carefully prepared to provide you with a comprehensive and transparent overview of all costs associated with the radiological diagnostic services we offer. Our team of board-certified radiologists operates in full compliance with the German Medical Association (Bundesärztekammer) regulations and the Federal Joint Committee (Gemeinsamer Bundesausschuss) guidelines applicable in the Munich metropolitan area.</w:t>
      </w:r>
    </w:p>
    <w:bookmarkStart w:id="23" w:name="X0696cb8a9fb05bc4ffd0b5c281ddb32344183a5"/>
    <w:p>
      <w:pPr>
        <w:pStyle w:val="Heading2"/>
      </w:pPr>
      <w:r>
        <w:t xml:space="preserve">Scope of Services – Radiologist in Germany Munich</w:t>
      </w:r>
    </w:p>
    <w:p>
      <w:pPr>
        <w:pStyle w:val="FirstParagraph"/>
      </w:pPr>
      <w:r>
        <w:t xml:space="preserve">The following</w:t>
      </w:r>
      <w:r>
        <w:t xml:space="preserve"> </w:t>
      </w:r>
      <w:r>
        <w:t xml:space="preserve">Quotation Estimate</w:t>
      </w:r>
      <w:r>
        <w:t xml:space="preserve"> </w:t>
      </w:r>
      <w:r>
        <w:t xml:space="preserve">covers the complete range of radiological services provided by our senior</w:t>
      </w:r>
      <w:r>
        <w:t xml:space="preserve"> </w:t>
      </w:r>
      <w:r>
        <w:t xml:space="preserve">Radiologist</w:t>
      </w:r>
      <w:r>
        <w:t xml:space="preserve"> </w:t>
      </w:r>
      <w:r>
        <w:t xml:space="preserve">and supporting medical staff at our practice located in the heart of</w:t>
      </w:r>
      <w:r>
        <w:t xml:space="preserve"> </w:t>
      </w:r>
      <w:r>
        <w:t xml:space="preserve">Germany Munich</w:t>
      </w:r>
      <w:r>
        <w:t xml:space="preserve">. All diagnostic imaging and interpretation services are performed in accordance with the German Radiological Society (Deutsche Gesellschaft für Radiologie, Nuklearmedizin und Medizinische Physik) standards.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c>
          <w:tcPr/>
          <w:p>
            <w:pPr>
              <w:pStyle w:val="Compact"/>
              <w:jc w:val="left"/>
            </w:pPr>
            <w:r>
              <w:t xml:space="preserve">GOÄ / EBM Code</w:t>
            </w:r>
          </w:p>
        </w:tc>
      </w:tr>
      <w:tr>
        <w:tc>
          <w:tcPr/>
          <w:p>
            <w:pPr>
              <w:pStyle w:val="Compact"/>
              <w:jc w:val="left"/>
            </w:pPr>
            <w:r>
              <w:t xml:space="preserve">1</w:t>
            </w:r>
          </w:p>
        </w:tc>
        <w:tc>
          <w:tcPr/>
          <w:p>
            <w:pPr>
              <w:pStyle w:val="Compact"/>
              <w:jc w:val="left"/>
            </w:pPr>
            <w:r>
              <w:t xml:space="preserve">Comprehensive CT Scan of the Thorax with contrast agent – performed and interpreted by a senior Radiologist in Germany Munich</w:t>
            </w:r>
          </w:p>
        </w:tc>
        <w:tc>
          <w:tcPr/>
          <w:p>
            <w:pPr>
              <w:pStyle w:val="Compact"/>
              <w:jc w:val="left"/>
            </w:pPr>
            <w:r>
              <w:t xml:space="preserve">1</w:t>
            </w:r>
          </w:p>
        </w:tc>
        <w:tc>
          <w:tcPr/>
          <w:p>
            <w:pPr>
              <w:pStyle w:val="Compact"/>
              <w:jc w:val="left"/>
            </w:pPr>
            <w:r>
              <w:t xml:space="preserve">€ 1,250.00</w:t>
            </w:r>
          </w:p>
        </w:tc>
        <w:tc>
          <w:tcPr/>
          <w:p>
            <w:pPr>
              <w:pStyle w:val="Compact"/>
              <w:jc w:val="left"/>
            </w:pPr>
            <w:r>
              <w:t xml:space="preserve">€ 1,250.00</w:t>
            </w:r>
          </w:p>
        </w:tc>
        <w:tc>
          <w:tcPr/>
          <w:p>
            <w:pPr>
              <w:pStyle w:val="Compact"/>
              <w:jc w:val="left"/>
            </w:pPr>
            <w:r>
              <w:t xml:space="preserve">GOÄ 310 + 311</w:t>
            </w:r>
          </w:p>
        </w:tc>
      </w:tr>
      <w:tr>
        <w:tc>
          <w:tcPr/>
          <w:p>
            <w:pPr>
              <w:pStyle w:val="Compact"/>
              <w:jc w:val="left"/>
            </w:pPr>
            <w:r>
              <w:t xml:space="preserve">2</w:t>
            </w:r>
          </w:p>
        </w:tc>
        <w:tc>
          <w:tcPr/>
          <w:p>
            <w:pPr>
              <w:pStyle w:val="Compact"/>
              <w:jc w:val="left"/>
            </w:pPr>
            <w:r>
              <w:t xml:space="preserve">Magnetic Resonance Imaging (MRI) of the Lumbar Spine – full protocol with and without gadolinium contrast, read by a specialist Radiologist</w:t>
            </w:r>
          </w:p>
        </w:tc>
        <w:tc>
          <w:tcPr/>
          <w:p>
            <w:pPr>
              <w:pStyle w:val="Compact"/>
              <w:jc w:val="left"/>
            </w:pPr>
            <w:r>
              <w:t xml:space="preserve">1</w:t>
            </w:r>
          </w:p>
        </w:tc>
        <w:tc>
          <w:tcPr/>
          <w:p>
            <w:pPr>
              <w:pStyle w:val="Compact"/>
              <w:jc w:val="left"/>
            </w:pPr>
            <w:r>
              <w:t xml:space="preserve">€ 1,890.00</w:t>
            </w:r>
          </w:p>
        </w:tc>
        <w:tc>
          <w:tcPr/>
          <w:p>
            <w:pPr>
              <w:pStyle w:val="Compact"/>
              <w:jc w:val="left"/>
            </w:pPr>
            <w:r>
              <w:t xml:space="preserve">€ 1,890.00</w:t>
            </w:r>
          </w:p>
        </w:tc>
        <w:tc>
          <w:tcPr/>
          <w:p>
            <w:pPr>
              <w:pStyle w:val="Compact"/>
              <w:jc w:val="left"/>
            </w:pPr>
            <w:r>
              <w:t xml:space="preserve">GOÄ 310 + 312</w:t>
            </w:r>
          </w:p>
        </w:tc>
      </w:tr>
      <w:tr>
        <w:tc>
          <w:tcPr/>
          <w:p>
            <w:pPr>
              <w:pStyle w:val="Compact"/>
              <w:jc w:val="left"/>
            </w:pPr>
            <w:r>
              <w:t xml:space="preserve">3</w:t>
            </w:r>
          </w:p>
        </w:tc>
        <w:tc>
          <w:tcPr/>
          <w:p>
            <w:pPr>
              <w:pStyle w:val="Compact"/>
              <w:jc w:val="left"/>
            </w:pPr>
            <w:r>
              <w:t xml:space="preserve">Ultrasonography of the Abdomen and Pelvis – real-time imaging with Doppler assessment by a certified Radiologist</w:t>
            </w:r>
          </w:p>
        </w:tc>
        <w:tc>
          <w:tcPr/>
          <w:p>
            <w:pPr>
              <w:pStyle w:val="Compact"/>
              <w:jc w:val="left"/>
            </w:pPr>
            <w:r>
              <w:t xml:space="preserve">1</w:t>
            </w:r>
          </w:p>
        </w:tc>
        <w:tc>
          <w:tcPr/>
          <w:p>
            <w:pPr>
              <w:pStyle w:val="Compact"/>
              <w:jc w:val="left"/>
            </w:pPr>
            <w:r>
              <w:t xml:space="preserve">€ 480.00</w:t>
            </w:r>
          </w:p>
        </w:tc>
        <w:tc>
          <w:tcPr/>
          <w:p>
            <w:pPr>
              <w:pStyle w:val="Compact"/>
              <w:jc w:val="left"/>
            </w:pPr>
            <w:r>
              <w:t xml:space="preserve">€ 480.00</w:t>
            </w:r>
          </w:p>
        </w:tc>
        <w:tc>
          <w:tcPr/>
          <w:p>
            <w:pPr>
              <w:pStyle w:val="Compact"/>
              <w:jc w:val="left"/>
            </w:pPr>
            <w:r>
              <w:t xml:space="preserve">GOÄ 310 + 313</w:t>
            </w:r>
          </w:p>
        </w:tc>
      </w:tr>
      <w:tr>
        <w:tc>
          <w:tcPr/>
          <w:p>
            <w:pPr>
              <w:pStyle w:val="Compact"/>
              <w:jc w:val="left"/>
            </w:pPr>
            <w:r>
              <w:t xml:space="preserve">4</w:t>
            </w:r>
          </w:p>
        </w:tc>
        <w:tc>
          <w:tcPr/>
          <w:p>
            <w:pPr>
              <w:pStyle w:val="Compact"/>
              <w:jc w:val="left"/>
            </w:pPr>
            <w:r>
              <w:t xml:space="preserve">Digital Mammography (Bilateral) with Tomosynthesis – performed by a female Radiologist specialist in breast imaging</w:t>
            </w:r>
          </w:p>
        </w:tc>
        <w:tc>
          <w:tcPr/>
          <w:p>
            <w:pPr>
              <w:pStyle w:val="Compact"/>
              <w:jc w:val="left"/>
            </w:pPr>
            <w:r>
              <w:t xml:space="preserve">1</w:t>
            </w:r>
          </w:p>
        </w:tc>
        <w:tc>
          <w:tcPr/>
          <w:p>
            <w:pPr>
              <w:pStyle w:val="Compact"/>
              <w:jc w:val="left"/>
            </w:pPr>
            <w:r>
              <w:t xml:space="preserve">€ 620.00</w:t>
            </w:r>
          </w:p>
        </w:tc>
        <w:tc>
          <w:tcPr/>
          <w:p>
            <w:pPr>
              <w:pStyle w:val="Compact"/>
              <w:jc w:val="left"/>
            </w:pPr>
            <w:r>
              <w:t xml:space="preserve">€ 620.00</w:t>
            </w:r>
          </w:p>
        </w:tc>
        <w:tc>
          <w:tcPr/>
          <w:p>
            <w:pPr>
              <w:pStyle w:val="Compact"/>
              <w:jc w:val="left"/>
            </w:pPr>
            <w:r>
              <w:t xml:space="preserve">GOÄ 310 + 314</w:t>
            </w:r>
          </w:p>
        </w:tc>
      </w:tr>
      <w:tr>
        <w:tc>
          <w:tcPr/>
          <w:p>
            <w:pPr>
              <w:pStyle w:val="Compact"/>
              <w:jc w:val="left"/>
            </w:pPr>
            <w:r>
              <w:t xml:space="preserve">5</w:t>
            </w:r>
          </w:p>
        </w:tc>
        <w:tc>
          <w:tcPr/>
          <w:p>
            <w:pPr>
              <w:pStyle w:val="Compact"/>
              <w:jc w:val="left"/>
            </w:pPr>
            <w:r>
              <w:t xml:space="preserve">Written Diagnostic Report and Interpretation – detailed findings, differential diagnosis, and recommendations by the attending Radiologist</w:t>
            </w:r>
          </w:p>
        </w:tc>
        <w:tc>
          <w:tcPr/>
          <w:p>
            <w:pPr>
              <w:pStyle w:val="Compact"/>
              <w:jc w:val="left"/>
            </w:pPr>
            <w:r>
              <w:t xml:space="preserve">4</w:t>
            </w:r>
          </w:p>
        </w:tc>
        <w:tc>
          <w:tcPr/>
          <w:p>
            <w:pPr>
              <w:pStyle w:val="Compact"/>
              <w:jc w:val="left"/>
            </w:pPr>
            <w:r>
              <w:t xml:space="preserve">€ 150.00</w:t>
            </w:r>
          </w:p>
        </w:tc>
        <w:tc>
          <w:tcPr/>
          <w:p>
            <w:pPr>
              <w:pStyle w:val="Compact"/>
              <w:jc w:val="left"/>
            </w:pPr>
            <w:r>
              <w:t xml:space="preserve">€ 600.00</w:t>
            </w:r>
          </w:p>
        </w:tc>
        <w:tc>
          <w:tcPr/>
          <w:p>
            <w:pPr>
              <w:pStyle w:val="Compact"/>
              <w:jc w:val="left"/>
            </w:pPr>
            <w:r>
              <w:t xml:space="preserve">GOÄ 310</w:t>
            </w:r>
          </w:p>
        </w:tc>
      </w:tr>
      <w:tr>
        <w:tc>
          <w:tcPr/>
          <w:p>
            <w:pPr>
              <w:pStyle w:val="Compact"/>
              <w:jc w:val="left"/>
            </w:pPr>
            <w:r>
              <w:t xml:space="preserve">6</w:t>
            </w:r>
          </w:p>
        </w:tc>
        <w:tc>
          <w:tcPr/>
          <w:p>
            <w:pPr>
              <w:pStyle w:val="Compact"/>
              <w:jc w:val="left"/>
            </w:pPr>
            <w:r>
              <w:t xml:space="preserve">Consultation and Discussion of Findings – 30-minute in-person or telemedicine consultation with the Radiologist in Germany Munich</w:t>
            </w:r>
          </w:p>
        </w:tc>
        <w:tc>
          <w:tcPr/>
          <w:p>
            <w:pPr>
              <w:pStyle w:val="Compact"/>
              <w:jc w:val="left"/>
            </w:pPr>
            <w:r>
              <w:t xml:space="preserve">2</w:t>
            </w:r>
          </w:p>
        </w:tc>
        <w:tc>
          <w:tcPr/>
          <w:p>
            <w:pPr>
              <w:pStyle w:val="Compact"/>
              <w:jc w:val="left"/>
            </w:pPr>
            <w:r>
              <w:t xml:space="preserve">€ 220.00</w:t>
            </w:r>
          </w:p>
        </w:tc>
        <w:tc>
          <w:tcPr/>
          <w:p>
            <w:pPr>
              <w:pStyle w:val="Compact"/>
              <w:jc w:val="left"/>
            </w:pPr>
            <w:r>
              <w:t xml:space="preserve">€ 440.00</w:t>
            </w:r>
          </w:p>
        </w:tc>
        <w:tc>
          <w:tcPr/>
          <w:p>
            <w:pPr>
              <w:pStyle w:val="Compact"/>
              <w:jc w:val="left"/>
            </w:pPr>
            <w:r>
              <w:t xml:space="preserve">GOÄ 200</w:t>
            </w:r>
          </w:p>
        </w:tc>
      </w:tr>
      <w:tr>
        <w:tc>
          <w:tcPr/>
          <w:p>
            <w:pPr>
              <w:pStyle w:val="Compact"/>
              <w:jc w:val="left"/>
            </w:pPr>
            <w:r>
              <w:t xml:space="preserve">7</w:t>
            </w:r>
          </w:p>
        </w:tc>
        <w:tc>
          <w:tcPr/>
          <w:p>
            <w:pPr>
              <w:pStyle w:val="Compact"/>
              <w:jc w:val="left"/>
            </w:pPr>
            <w:r>
              <w:t xml:space="preserve">Second Opinion / Peer Review of Imaging – independent re-evaluation by a second senior Radiologist at our Munich facility</w:t>
            </w:r>
          </w:p>
        </w:tc>
        <w:tc>
          <w:tcPr/>
          <w:p>
            <w:pPr>
              <w:pStyle w:val="Compact"/>
              <w:jc w:val="left"/>
            </w:pPr>
            <w:r>
              <w:t xml:space="preserve">1</w:t>
            </w:r>
          </w:p>
        </w:tc>
        <w:tc>
          <w:tcPr/>
          <w:p>
            <w:pPr>
              <w:pStyle w:val="Compact"/>
              <w:jc w:val="left"/>
            </w:pPr>
            <w:r>
              <w:t xml:space="preserve">€ 350.00</w:t>
            </w:r>
          </w:p>
        </w:tc>
        <w:tc>
          <w:tcPr/>
          <w:p>
            <w:pPr>
              <w:pStyle w:val="Compact"/>
              <w:jc w:val="left"/>
            </w:pPr>
            <w:r>
              <w:t xml:space="preserve">€ 350.00</w:t>
            </w:r>
          </w:p>
        </w:tc>
        <w:tc>
          <w:tcPr/>
          <w:p>
            <w:pPr>
              <w:pStyle w:val="Compact"/>
              <w:jc w:val="left"/>
            </w:pPr>
            <w:r>
              <w:t xml:space="preserve">GOÄ 310 + 315</w:t>
            </w:r>
          </w:p>
        </w:tc>
      </w:tr>
      <w:tr>
        <w:tc>
          <w:tcPr/>
          <w:p>
            <w:pPr>
              <w:pStyle w:val="Compact"/>
              <w:jc w:val="left"/>
            </w:pPr>
            <w:r>
              <w:t xml:space="preserve">8</w:t>
            </w:r>
          </w:p>
        </w:tc>
        <w:tc>
          <w:tcPr/>
          <w:p>
            <w:pPr>
              <w:pStyle w:val="Compact"/>
              <w:jc w:val="left"/>
            </w:pPr>
            <w:r>
              <w:t xml:space="preserve">Contrast Agent (Iohexol 350 mgI/mL) – intravenous administration with monitoring</w:t>
            </w:r>
          </w:p>
        </w:tc>
        <w:tc>
          <w:tcPr/>
          <w:p>
            <w:pPr>
              <w:pStyle w:val="Compact"/>
              <w:jc w:val="left"/>
            </w:pPr>
            <w:r>
              <w:t xml:space="preserve">2</w:t>
            </w:r>
          </w:p>
        </w:tc>
        <w:tc>
          <w:tcPr/>
          <w:p>
            <w:pPr>
              <w:pStyle w:val="Compact"/>
              <w:jc w:val="left"/>
            </w:pPr>
            <w:r>
              <w:t xml:space="preserve">€ 85.00</w:t>
            </w:r>
          </w:p>
        </w:tc>
        <w:tc>
          <w:tcPr/>
          <w:p>
            <w:pPr>
              <w:pStyle w:val="Compact"/>
              <w:jc w:val="left"/>
            </w:pPr>
            <w:r>
              <w:t xml:space="preserve">€ 170.00</w:t>
            </w:r>
          </w:p>
        </w:tc>
        <w:tc>
          <w:tcPr/>
          <w:p>
            <w:pPr>
              <w:pStyle w:val="Compact"/>
              <w:jc w:val="left"/>
            </w:pPr>
            <w:r>
              <w:t xml:space="preserve">GOÄ 400</w:t>
            </w:r>
          </w:p>
        </w:tc>
      </w:tr>
      <w:tr>
        <w:tc>
          <w:tcPr/>
          <w:p>
            <w:pPr>
              <w:pStyle w:val="Compact"/>
              <w:jc w:val="left"/>
            </w:pPr>
            <w:r>
              <w:t xml:space="preserve">9</w:t>
            </w:r>
          </w:p>
        </w:tc>
        <w:tc>
          <w:tcPr/>
          <w:p>
            <w:pPr>
              <w:pStyle w:val="Compact"/>
              <w:jc w:val="left"/>
            </w:pPr>
            <w:r>
              <w:t xml:space="preserve">Image Storage and Digital Archive – secure 12-month retention of all DICOM images and reports on our Munich server infrastructure</w:t>
            </w:r>
          </w:p>
        </w:tc>
        <w:tc>
          <w:tcPr/>
          <w:p>
            <w:pPr>
              <w:pStyle w:val="Compact"/>
              <w:jc w:val="left"/>
            </w:pPr>
            <w:r>
              <w:t xml:space="preserve">1</w:t>
            </w:r>
          </w:p>
        </w:tc>
        <w:tc>
          <w:tcPr/>
          <w:p>
            <w:pPr>
              <w:pStyle w:val="Compact"/>
              <w:jc w:val="left"/>
            </w:pPr>
            <w:r>
              <w:t xml:space="preserve">€ 120.00</w:t>
            </w:r>
          </w:p>
        </w:tc>
        <w:tc>
          <w:tcPr/>
          <w:p>
            <w:pPr>
              <w:pStyle w:val="Compact"/>
              <w:jc w:val="left"/>
            </w:pPr>
            <w:r>
              <w:t xml:space="preserve">€ 120.00</w:t>
            </w:r>
          </w:p>
        </w:tc>
        <w:tc>
          <w:tcPr/>
          <w:p>
            <w:pPr>
              <w:pStyle w:val="Compact"/>
              <w:jc w:val="left"/>
            </w:pPr>
            <w:r>
              <w:t xml:space="preserve">GOÄ 316</w:t>
            </w:r>
          </w:p>
        </w:tc>
      </w:tr>
      <w:tr>
        <w:tc>
          <w:tcPr/>
          <w:p>
            <w:pPr>
              <w:pStyle w:val="Compact"/>
              <w:jc w:val="left"/>
            </w:pPr>
            <w:r>
              <w:t xml:space="preserve">10</w:t>
            </w:r>
          </w:p>
        </w:tc>
        <w:tc>
          <w:tcPr/>
          <w:p>
            <w:pPr>
              <w:pStyle w:val="Compact"/>
              <w:jc w:val="left"/>
            </w:pPr>
            <w:r>
              <w:t xml:space="preserve">Urgent / After-Hours Availability – on-call Radiologist coverage for emergency read-outs in Germany Munich (per incident)</w:t>
            </w:r>
          </w:p>
        </w:tc>
        <w:tc>
          <w:tcPr/>
          <w:p>
            <w:pPr>
              <w:pStyle w:val="Compact"/>
              <w:jc w:val="left"/>
            </w:pPr>
            <w:r>
              <w:t xml:space="preserve">1</w:t>
            </w:r>
          </w:p>
        </w:tc>
        <w:tc>
          <w:tcPr/>
          <w:p>
            <w:pPr>
              <w:pStyle w:val="Compact"/>
              <w:jc w:val="left"/>
            </w:pPr>
            <w:r>
              <w:t xml:space="preserve">€ 450.00</w:t>
            </w:r>
          </w:p>
        </w:tc>
        <w:tc>
          <w:tcPr/>
          <w:p>
            <w:pPr>
              <w:pStyle w:val="Compact"/>
              <w:jc w:val="left"/>
            </w:pPr>
            <w:r>
              <w:t xml:space="preserve">€ 450.00</w:t>
            </w:r>
          </w:p>
        </w:tc>
        <w:tc>
          <w:tcPr/>
          <w:p>
            <w:pPr>
              <w:pStyle w:val="Compact"/>
              <w:jc w:val="left"/>
            </w:pPr>
            <w:r>
              <w:t xml:space="preserve">GOÄ 200 + 201</w:t>
            </w:r>
          </w:p>
        </w:tc>
      </w:tr>
      <w:tr>
        <w:tc>
          <w:tcPr>
            <w:gridSpan w:val="4"/>
          </w:tcPr>
          <w:p>
            <w:pPr>
              <w:pStyle w:val="Compact"/>
              <w:jc w:val="left"/>
            </w:pPr>
            <w:r>
              <w:t xml:space="preserve">Subtotal (before VAT)</w:t>
            </w:r>
          </w:p>
        </w:tc>
        <w:tc>
          <w:tcPr/>
          <w:p>
            <w:pPr>
              <w:pStyle w:val="Compact"/>
              <w:jc w:val="left"/>
            </w:pPr>
            <w:r>
              <w:t xml:space="preserve">€ 6,370.00</w:t>
            </w:r>
          </w:p>
        </w:tc>
        <w:tc>
          <w:tcPr/>
          <w:p>
            <w:pPr>
              <w:pStyle w:val="Compact"/>
            </w:pPr>
          </w:p>
        </w:tc>
      </w:tr>
      <w:tr>
        <w:tc>
          <w:tcPr>
            <w:gridSpan w:val="4"/>
          </w:tcPr>
          <w:p>
            <w:pPr>
              <w:pStyle w:val="Compact"/>
              <w:jc w:val="left"/>
            </w:pPr>
            <w:r>
              <w:t xml:space="preserve">VAT (19% – German Value Added Tax)</w:t>
            </w:r>
          </w:p>
        </w:tc>
        <w:tc>
          <w:tcPr/>
          <w:p>
            <w:pPr>
              <w:pStyle w:val="Compact"/>
              <w:jc w:val="left"/>
            </w:pPr>
            <w:r>
              <w:t xml:space="preserve">€ 1,210.30</w:t>
            </w:r>
          </w:p>
        </w:tc>
        <w:tc>
          <w:tcPr/>
          <w:p>
            <w:pPr>
              <w:pStyle w:val="Compact"/>
            </w:pPr>
          </w:p>
        </w:tc>
      </w:tr>
      <w:tr>
        <w:tc>
          <w:tcPr>
            <w:gridSpan w:val="4"/>
          </w:tcPr>
          <w:p>
            <w:pPr>
              <w:pStyle w:val="Compact"/>
              <w:jc w:val="left"/>
            </w:pPr>
            <w:r>
              <w:t xml:space="preserve">Grand Total</w:t>
            </w:r>
          </w:p>
        </w:tc>
        <w:tc>
          <w:tcPr/>
          <w:p>
            <w:pPr>
              <w:pStyle w:val="Compact"/>
              <w:jc w:val="left"/>
            </w:pPr>
            <w:r>
              <w:t xml:space="preserve">€ 7,580.30</w:t>
            </w:r>
          </w:p>
        </w:tc>
        <w:tc>
          <w:tcPr/>
          <w:p>
            <w:pPr>
              <w:pStyle w:val="Compact"/>
            </w:pPr>
          </w:p>
        </w:tc>
      </w:tr>
    </w:tbl>
    <w:bookmarkEnd w:id="23"/>
    <w:bookmarkStart w:id="24" w:name="X985eb999f0cfcda5f1af1a675bf0b7c2e0a6c64"/>
    <w:p>
      <w:pPr>
        <w:pStyle w:val="Heading2"/>
      </w:pPr>
      <w:r>
        <w:t xml:space="preserve">Terms and Conditions of This Quotation Estimate</w:t>
      </w:r>
    </w:p>
    <w:p>
      <w:pPr>
        <w:numPr>
          <w:ilvl w:val="0"/>
          <w:numId w:val="1001"/>
        </w:numPr>
        <w:pStyle w:val="Compact"/>
      </w:pPr>
      <w:r>
        <w:rPr>
          <w:bCs/>
          <w:b/>
        </w:rPr>
        <w:t xml:space="preserve">Validity:</w:t>
      </w:r>
      <w:r>
        <w:t xml:space="preserve"> </w:t>
      </w:r>
      <w:r>
        <w:t xml:space="preserve">This Quotation Estimate is valid for 30 calendar days from the date of issue. After the expiration date, prices may be subject to revision based on current GOÄ fee schedules and material costs in Germany Munich.</w:t>
      </w:r>
    </w:p>
    <w:p>
      <w:pPr>
        <w:numPr>
          <w:ilvl w:val="0"/>
          <w:numId w:val="1001"/>
        </w:numPr>
        <w:pStyle w:val="Compact"/>
      </w:pPr>
      <w:r>
        <w:rPr>
          <w:bCs/>
          <w:b/>
        </w:rPr>
        <w:t xml:space="preserve">Payment Terms:</w:t>
      </w:r>
      <w:r>
        <w:t xml:space="preserve"> </w:t>
      </w:r>
      <w:r>
        <w:t xml:space="preserve">Payment is due within 14 days of the date of the final invoice. Invoices are issued in accordance with the German Invoice Regulation (Rechnungsstellungsverordnung). Bank transfer to our account at Bayerische Landesbank, Munich, is preferred.</w:t>
      </w:r>
    </w:p>
    <w:p>
      <w:pPr>
        <w:numPr>
          <w:ilvl w:val="0"/>
          <w:numId w:val="1001"/>
        </w:numPr>
        <w:pStyle w:val="Compact"/>
      </w:pPr>
      <w:r>
        <w:rPr>
          <w:bCs/>
          <w:b/>
        </w:rPr>
        <w:t xml:space="preserve">Insurance:</w:t>
      </w:r>
      <w:r>
        <w:t xml:space="preserve"> </w:t>
      </w:r>
      <w:r>
        <w:t xml:space="preserve">If the client holds statutory health insurance (GKV) or private health insurance (PKV) in Germany, applicable EBM/GOÄ reimbursement codes will be applied. The client is responsible for confirming coverage with their insurer prior to the procedure.</w:t>
      </w:r>
    </w:p>
    <w:p>
      <w:pPr>
        <w:numPr>
          <w:ilvl w:val="0"/>
          <w:numId w:val="1001"/>
        </w:numPr>
        <w:pStyle w:val="Compact"/>
      </w:pPr>
      <w:r>
        <w:rPr>
          <w:bCs/>
          <w:b/>
        </w:rPr>
        <w:t xml:space="preserve">Cancellation:</w:t>
      </w:r>
      <w:r>
        <w:t xml:space="preserve"> </w:t>
      </w:r>
      <w:r>
        <w:t xml:space="preserve">Appointments may be cancelled without charge up to 48 hours in advance. Cancellations within 48 hours or no-shows will be charged at 50% of the quoted service fee.</w:t>
      </w:r>
    </w:p>
    <w:p>
      <w:pPr>
        <w:numPr>
          <w:ilvl w:val="0"/>
          <w:numId w:val="1001"/>
        </w:numPr>
        <w:pStyle w:val="Compact"/>
      </w:pPr>
      <w:r>
        <w:rPr>
          <w:bCs/>
          <w:b/>
        </w:rPr>
        <w:t xml:space="preserve">Confidentiality:</w:t>
      </w:r>
      <w:r>
        <w:t xml:space="preserve"> </w:t>
      </w:r>
      <w:r>
        <w:t xml:space="preserve">All patient data and imaging results are handled in strict compliance with the German Federal Data Protection Act (BDSG) and the EU General Data Protection Regulation (GDPR). Our facility in Germany Munich is certified under ISO 27001 for information security.</w:t>
      </w:r>
    </w:p>
    <w:p>
      <w:pPr>
        <w:numPr>
          <w:ilvl w:val="0"/>
          <w:numId w:val="1001"/>
        </w:numPr>
        <w:pStyle w:val="Compact"/>
      </w:pPr>
      <w:r>
        <w:rPr>
          <w:bCs/>
          <w:b/>
        </w:rPr>
        <w:t xml:space="preserve">Liability:</w:t>
      </w:r>
      <w:r>
        <w:t xml:space="preserve"> </w:t>
      </w:r>
      <w:r>
        <w:t xml:space="preserve">The Radiologist and München Radiologie Zentrum GmbH accept liability in accordance with the German Civil Code (BGB) and the Medical Treatment Contract (Behandlungsvertrag). Professional liability insurance is maintained with a coverage of € 5,000,000 per incident.</w:t>
      </w:r>
    </w:p>
    <w:p>
      <w:pPr>
        <w:numPr>
          <w:ilvl w:val="0"/>
          <w:numId w:val="1001"/>
        </w:numPr>
        <w:pStyle w:val="Compact"/>
      </w:pPr>
      <w:r>
        <w:rPr>
          <w:bCs/>
          <w:b/>
        </w:rPr>
        <w:t xml:space="preserve">Regulatory Compliance:</w:t>
      </w:r>
      <w:r>
        <w:t xml:space="preserve"> </w:t>
      </w:r>
      <w:r>
        <w:t xml:space="preserve">All radiological procedures are conducted in compliance with the German Radiation Protection Ordinance (Strahlenschutzverordnung – StrlSchV) and the Medical Devices Act (Medizinproduktegesetz – MPG). The facility is licensed by the Bavarian State Office for Health and Consumer Protection (Gesundheitsamt München).</w:t>
      </w:r>
    </w:p>
    <w:p>
      <w:pPr>
        <w:numPr>
          <w:ilvl w:val="0"/>
          <w:numId w:val="1001"/>
        </w:numPr>
        <w:pStyle w:val="Compact"/>
      </w:pPr>
      <w:r>
        <w:rPr>
          <w:bCs/>
          <w:b/>
        </w:rPr>
        <w:t xml:space="preserve">Dispute Resolution:</w:t>
      </w:r>
      <w:r>
        <w:t xml:space="preserve"> </w:t>
      </w:r>
      <w:r>
        <w:t xml:space="preserve">Any disputes arising from this Quotation Estimate shall be resolved under the jurisdiction of the competent court in Munich, Germany. The German Medical Association (Landesärztekammer Bayern) may be contacted for mediation.</w:t>
      </w:r>
    </w:p>
    <w:bookmarkEnd w:id="24"/>
    <w:bookmarkStart w:id="25" w:name="acceptance"/>
    <w:p>
      <w:pPr>
        <w:pStyle w:val="Heading2"/>
      </w:pPr>
      <w:r>
        <w:t xml:space="preserve">Acceptance</w:t>
      </w:r>
    </w:p>
    <w:p>
      <w:pPr>
        <w:pStyle w:val="FirstParagraph"/>
      </w:pPr>
      <w:r>
        <w:t xml:space="preserve">By signing below, the client acknowledges receipt of this Quotation Estimate and agrees to the terms and conditions outlined above. This acceptance does not constitute a binding contract until a formal treatment agreement (Behandlungsvertrag) is executed in accordance with German medical law.</w:t>
      </w:r>
    </w:p>
    <w:p>
      <w:pPr>
        <w:pStyle w:val="BodyText"/>
      </w:pPr>
      <w:r>
        <w:rPr>
          <w:bCs/>
          <w:b/>
        </w:rPr>
        <w:t xml:space="preserve">For München Radiologie Zentrum GmbH</w:t>
      </w:r>
    </w:p>
    <w:p>
      <w:pPr>
        <w:pStyle w:val="BodyText"/>
      </w:pPr>
      <w:r>
        <w:t xml:space="preserve">Dr. med. Heinrich Vogel, M.D.</w:t>
      </w:r>
    </w:p>
    <w:p>
      <w:pPr>
        <w:pStyle w:val="BodyText"/>
      </w:pPr>
      <w:r>
        <w:t xml:space="preserve">Senior Radiologist / Managing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Client</w:t>
      </w:r>
    </w:p>
    <w:p>
      <w:pPr>
        <w:pStyle w:val="BodyText"/>
      </w:pPr>
      <w:r>
        <w:t xml:space="preserve">Name: ___________________________</w:t>
      </w:r>
    </w:p>
    <w:p>
      <w:pPr>
        <w:pStyle w:val="BodyText"/>
      </w:pPr>
      <w:r>
        <w:t xml:space="preserve">Title: ___________________________</w:t>
      </w:r>
    </w:p>
    <w:p>
      <w:pPr>
        <w:pStyle w:val="BodyText"/>
      </w:pPr>
      <w:r>
        <w:t xml:space="preserve">Signature: ___________________________</w:t>
      </w:r>
    </w:p>
    <w:p>
      <w:pPr>
        <w:pStyle w:val="BodyText"/>
      </w:pPr>
      <w:r>
        <w:t xml:space="preserve">Date: ___________________________</w:t>
      </w:r>
    </w:p>
    <w:p>
      <w:pPr>
        <w:pStyle w:val="BodyText"/>
      </w:pPr>
      <w:r>
        <w:t xml:space="preserve">München Radiologie Zentrum GmbH | Ludwigstraße 42, 80539 Munich, Germany | USt-IdNr.: DE 123 456 789</w:t>
      </w:r>
    </w:p>
    <w:p>
      <w:pPr>
        <w:pStyle w:val="BodyText"/>
      </w:pPr>
      <w:r>
        <w:t xml:space="preserve">This Quotation Estimate was generated on 14 June 2025. All prices are in Euro (EUR) and subject to the German VAT rate of 19%.</w:t>
      </w:r>
    </w:p>
    <w:p>
      <w:pPr>
        <w:pStyle w:val="BodyText"/>
      </w:pPr>
      <w:r>
        <w:t xml:space="preserve">Document Reference: QE-2025-0847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Radiologist Services - Germany Munich</dc:title>
  <dc:creator/>
  <dc:language>en</dc:language>
  <cp:keywords/>
  <dcterms:created xsi:type="dcterms:W3CDTF">2026-10-10T02:39:22Z</dcterms:created>
  <dcterms:modified xsi:type="dcterms:W3CDTF">2026-10-10T02:39:22Z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