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rPr>
          <w:bCs/>
          <w:b/>
        </w:rPr>
        <w:t xml:space="preserve">MediScan Radiology &amp; Diagnostic Centre Sdn. Bhd.</w:t>
      </w:r>
    </w:p>
    <w:p>
      <w:pPr>
        <w:pStyle w:val="BodyText"/>
      </w:pPr>
      <w:r>
        <w:t xml:space="preserve">No. 12, Jalan Ampang, 50450 Kuala Lumpur, Malaysia</w:t>
      </w:r>
    </w:p>
    <w:p>
      <w:pPr>
        <w:pStyle w:val="BodyText"/>
      </w:pPr>
      <w:r>
        <w:t xml:space="preserve">Tel: +603-2145 6789 | Email: enquiries@mediscanradiology.my</w:t>
      </w:r>
    </w:p>
    <w:p>
      <w:pPr>
        <w:pStyle w:val="BodyText"/>
      </w:pPr>
      <w:r>
        <w:t xml:space="preserve">Company Reg. No: 201901045678 (K) | SSM: 1234567-A</w:t>
      </w:r>
    </w:p>
    <w:bookmarkEnd w:id="20"/>
    <w:p>
      <w:pPr>
        <w:pStyle w:val="BodyText"/>
      </w:pPr>
      <w:r>
        <w:rPr>
          <w:bCs/>
          <w:b/>
        </w:rPr>
        <w:t xml:space="preserve">Quotation Estimate No.:</w:t>
      </w:r>
      <w:r>
        <w:t xml:space="preserve"> </w:t>
      </w:r>
      <w:r>
        <w:t xml:space="preserve">QTE-2025-KL-00847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Dr. Ahmad Faizal bin Rahman, Consultant Radiologist</w:t>
      </w:r>
    </w:p>
    <w:p>
      <w:pPr>
        <w:pStyle w:val="BodyText"/>
      </w:pPr>
      <w:r>
        <w:t xml:space="preserve">1. Client / Recipient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Persada Health Group (M) Sdn. Bhd.</w:t>
            </w:r>
          </w:p>
        </w:tc>
      </w:tr>
      <w:tr>
        <w:tc>
          <w:tcPr/>
          <w:p>
            <w:pPr>
              <w:pStyle w:val="Compact"/>
              <w:jc w:val="left"/>
            </w:pPr>
            <w:r>
              <w:rPr>
                <w:bCs/>
                <w:b/>
              </w:rPr>
              <w:t xml:space="preserve">Address:</w:t>
            </w:r>
          </w:p>
        </w:tc>
        <w:tc>
          <w:tcPr/>
          <w:p>
            <w:pPr>
              <w:pStyle w:val="Compact"/>
              <w:jc w:val="left"/>
            </w:pPr>
            <w:r>
              <w:t xml:space="preserve">Level 8, Menara Persada, Jalan Sultan Ismail, 50250 Kuala Lumpur, Malaysia</w:t>
            </w:r>
          </w:p>
        </w:tc>
      </w:tr>
      <w:tr>
        <w:tc>
          <w:tcPr/>
          <w:p>
            <w:pPr>
              <w:pStyle w:val="Compact"/>
              <w:jc w:val="left"/>
            </w:pPr>
            <w:r>
              <w:rPr>
                <w:bCs/>
                <w:b/>
              </w:rPr>
              <w:t xml:space="preserve">Contact Person:</w:t>
            </w:r>
          </w:p>
        </w:tc>
        <w:tc>
          <w:tcPr/>
          <w:p>
            <w:pPr>
              <w:pStyle w:val="Compact"/>
              <w:jc w:val="left"/>
            </w:pPr>
            <w:r>
              <w:t xml:space="preserve">Ms. Lim Wei Ling – Head of Medical Procurement</w:t>
            </w:r>
          </w:p>
        </w:tc>
      </w:tr>
      <w:tr>
        <w:tc>
          <w:tcPr/>
          <w:p>
            <w:pPr>
              <w:pStyle w:val="Compact"/>
              <w:jc w:val="left"/>
            </w:pPr>
            <w:r>
              <w:rPr>
                <w:bCs/>
                <w:b/>
              </w:rPr>
              <w:t xml:space="preserve">Email:</w:t>
            </w:r>
          </w:p>
        </w:tc>
        <w:tc>
          <w:tcPr/>
          <w:p>
            <w:pPr>
              <w:pStyle w:val="Compact"/>
              <w:jc w:val="left"/>
            </w:pPr>
            <w:r>
              <w:t xml:space="preserve">lim.wei@persadahealth.my</w:t>
            </w:r>
          </w:p>
        </w:tc>
      </w:tr>
      <w:tr>
        <w:tc>
          <w:tcPr/>
          <w:p>
            <w:pPr>
              <w:pStyle w:val="Compact"/>
              <w:jc w:val="left"/>
            </w:pPr>
            <w:r>
              <w:rPr>
                <w:bCs/>
                <w:b/>
              </w:rPr>
              <w:t xml:space="preserve">Phone:</w:t>
            </w:r>
          </w:p>
        </w:tc>
        <w:tc>
          <w:tcPr/>
          <w:p>
            <w:pPr>
              <w:pStyle w:val="Compact"/>
              <w:jc w:val="left"/>
            </w:pPr>
            <w:r>
              <w:t xml:space="preserve">+603-4567 8901</w:t>
            </w:r>
          </w:p>
        </w:tc>
      </w:tr>
    </w:tbl>
    <w:p>
      <w:pPr>
        <w:pStyle w:val="BodyText"/>
      </w:pPr>
      <w:r>
        <w:t xml:space="preserve">2. Scope of Services – Radiologist Consultation &amp; Reporting</w:t>
      </w:r>
    </w:p>
    <w:p>
      <w:pPr>
        <w:pStyle w:val="BodyText"/>
      </w:pPr>
      <w:r>
        <w:t xml:space="preserve">This</w:t>
      </w:r>
      <w:r>
        <w:t xml:space="preserve"> </w:t>
      </w:r>
      <w:r>
        <w:t xml:space="preserve">Quotation Estimate</w:t>
      </w:r>
      <w:r>
        <w:t xml:space="preserve"> </w:t>
      </w:r>
      <w:r>
        <w:t xml:space="preserve">is issued by MediScan Radiology &amp; Diagnostic Centre Sdn. Bhd. to provide professional</w:t>
      </w:r>
      <w:r>
        <w:t xml:space="preserve"> </w:t>
      </w:r>
      <w:r>
        <w:t xml:space="preserve">Radiologist</w:t>
      </w:r>
      <w:r>
        <w:t xml:space="preserve"> </w:t>
      </w:r>
      <w:r>
        <w:t xml:space="preserve">services for the period of twelve (12) months, commencing 1 August 2025. The services are to be delivered at our facility located in</w:t>
      </w:r>
      <w:r>
        <w:t xml:space="preserve"> </w:t>
      </w:r>
      <w:r>
        <w:t xml:space="preserve">Malaysia Kuala Lumpur</w:t>
      </w:r>
      <w:r>
        <w:t xml:space="preserve">, specifically at No. 12, Jalan Ampang, 50450 Kuala Lumpur. The scope encompasses comprehensive radiological interpretation, reporting, and consultation services as detailed below.</w:t>
      </w:r>
    </w:p>
    <w:p>
      <w:pPr>
        <w:pStyle w:val="BodyText"/>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Rate (MYR)</w:t>
            </w:r>
          </w:p>
        </w:tc>
        <w:tc>
          <w:tcPr/>
          <w:p>
            <w:pPr>
              <w:pStyle w:val="Compact"/>
              <w:jc w:val="left"/>
            </w:pPr>
            <w:r>
              <w:t xml:space="preserve">Quantity</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Consultant Radiologist – Full-time on-site availability (Monday to Friday, 8:00 AM – 6:00 PM) for CT, MRI, and X-ray interpretation at the Kuala Lumpur facility</w:t>
            </w:r>
          </w:p>
        </w:tc>
        <w:tc>
          <w:tcPr/>
          <w:p>
            <w:pPr>
              <w:pStyle w:val="Compact"/>
              <w:jc w:val="left"/>
            </w:pPr>
            <w:r>
              <w:t xml:space="preserve">Monthly</w:t>
            </w:r>
          </w:p>
        </w:tc>
        <w:tc>
          <w:tcPr/>
          <w:p>
            <w:pPr>
              <w:pStyle w:val="Compact"/>
              <w:jc w:val="left"/>
            </w:pPr>
            <w:r>
              <w:t xml:space="preserve">18,500.00</w:t>
            </w:r>
          </w:p>
        </w:tc>
        <w:tc>
          <w:tcPr/>
          <w:p>
            <w:pPr>
              <w:pStyle w:val="Compact"/>
              <w:jc w:val="left"/>
            </w:pPr>
            <w:r>
              <w:t xml:space="preserve">12</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Urgent / Emergency Radiologist reporting (24-hour on-call coverage, Saturday to Sunday and public holidays in Malaysia)</w:t>
            </w:r>
          </w:p>
        </w:tc>
        <w:tc>
          <w:tcPr/>
          <w:p>
            <w:pPr>
              <w:pStyle w:val="Compact"/>
              <w:jc w:val="left"/>
            </w:pPr>
            <w:r>
              <w:t xml:space="preserve">Monthly</w:t>
            </w:r>
          </w:p>
        </w:tc>
        <w:tc>
          <w:tcPr/>
          <w:p>
            <w:pPr>
              <w:pStyle w:val="Compact"/>
              <w:jc w:val="left"/>
            </w:pPr>
            <w:r>
              <w:t xml:space="preserve">7,200.00</w:t>
            </w:r>
          </w:p>
        </w:tc>
        <w:tc>
          <w:tcPr/>
          <w:p>
            <w:pPr>
              <w:pStyle w:val="Compact"/>
              <w:jc w:val="left"/>
            </w:pPr>
            <w:r>
              <w:t xml:space="preserve">12</w:t>
            </w:r>
          </w:p>
        </w:tc>
        <w:tc>
          <w:tcPr/>
          <w:p>
            <w:pPr>
              <w:pStyle w:val="Compact"/>
              <w:jc w:val="left"/>
            </w:pPr>
            <w:r>
              <w:t xml:space="preserve">86,400.00</w:t>
            </w:r>
          </w:p>
        </w:tc>
      </w:tr>
      <w:tr>
        <w:tc>
          <w:tcPr/>
          <w:p>
            <w:pPr>
              <w:pStyle w:val="Compact"/>
              <w:jc w:val="left"/>
            </w:pPr>
            <w:r>
              <w:t xml:space="preserve">3</w:t>
            </w:r>
          </w:p>
        </w:tc>
        <w:tc>
          <w:tcPr/>
          <w:p>
            <w:pPr>
              <w:pStyle w:val="Compact"/>
              <w:jc w:val="left"/>
            </w:pPr>
            <w:r>
              <w:t xml:space="preserve">Specialist Radiologist consultation for interventional radiology procedures (angiography, biopsy, drainage) – per session</w:t>
            </w:r>
          </w:p>
        </w:tc>
        <w:tc>
          <w:tcPr/>
          <w:p>
            <w:pPr>
              <w:pStyle w:val="Compact"/>
              <w:jc w:val="left"/>
            </w:pPr>
            <w:r>
              <w:t xml:space="preserve">Per session</w:t>
            </w:r>
          </w:p>
        </w:tc>
        <w:tc>
          <w:tcPr/>
          <w:p>
            <w:pPr>
              <w:pStyle w:val="Compact"/>
              <w:jc w:val="left"/>
            </w:pPr>
            <w:r>
              <w:t xml:space="preserve">2,800.00</w:t>
            </w:r>
          </w:p>
        </w:tc>
        <w:tc>
          <w:tcPr/>
          <w:p>
            <w:pPr>
              <w:pStyle w:val="Compact"/>
              <w:jc w:val="left"/>
            </w:pPr>
            <w:r>
              <w:t xml:space="preserve">24</w:t>
            </w:r>
          </w:p>
        </w:tc>
        <w:tc>
          <w:tcPr/>
          <w:p>
            <w:pPr>
              <w:pStyle w:val="Compact"/>
              <w:jc w:val="left"/>
            </w:pPr>
            <w:r>
              <w:t xml:space="preserve">67,200.00</w:t>
            </w:r>
          </w:p>
        </w:tc>
      </w:tr>
      <w:tr>
        <w:tc>
          <w:tcPr/>
          <w:p>
            <w:pPr>
              <w:pStyle w:val="Compact"/>
              <w:jc w:val="left"/>
            </w:pPr>
            <w:r>
              <w:t xml:space="preserve">4</w:t>
            </w:r>
          </w:p>
        </w:tc>
        <w:tc>
          <w:tcPr/>
          <w:p>
            <w:pPr>
              <w:pStyle w:val="Compact"/>
              <w:jc w:val="left"/>
            </w:pPr>
            <w:r>
              <w:t xml:space="preserve">Second-opinion Radiologist review for complex cases (neuro, musculoskeletal, oncology) – per report</w:t>
            </w:r>
          </w:p>
        </w:tc>
        <w:tc>
          <w:tcPr/>
          <w:p>
            <w:pPr>
              <w:pStyle w:val="Compact"/>
              <w:jc w:val="left"/>
            </w:pPr>
            <w:r>
              <w:t xml:space="preserve">Per report</w:t>
            </w:r>
          </w:p>
        </w:tc>
        <w:tc>
          <w:tcPr/>
          <w:p>
            <w:pPr>
              <w:pStyle w:val="Compact"/>
              <w:jc w:val="left"/>
            </w:pPr>
            <w:r>
              <w:t xml:space="preserve">450.00</w:t>
            </w:r>
          </w:p>
        </w:tc>
        <w:tc>
          <w:tcPr/>
          <w:p>
            <w:pPr>
              <w:pStyle w:val="Compact"/>
              <w:jc w:val="left"/>
            </w:pPr>
            <w:r>
              <w:t xml:space="preserve">60</w:t>
            </w:r>
          </w:p>
        </w:tc>
        <w:tc>
          <w:tcPr/>
          <w:p>
            <w:pPr>
              <w:pStyle w:val="Compact"/>
              <w:jc w:val="left"/>
            </w:pPr>
            <w:r>
              <w:t xml:space="preserve">27,000.00</w:t>
            </w:r>
          </w:p>
        </w:tc>
      </w:tr>
      <w:tr>
        <w:tc>
          <w:tcPr/>
          <w:p>
            <w:pPr>
              <w:pStyle w:val="Compact"/>
              <w:jc w:val="left"/>
            </w:pPr>
            <w:r>
              <w:t xml:space="preserve">5</w:t>
            </w:r>
          </w:p>
        </w:tc>
        <w:tc>
          <w:tcPr/>
          <w:p>
            <w:pPr>
              <w:pStyle w:val="Compact"/>
              <w:jc w:val="left"/>
            </w:pPr>
            <w:r>
              <w:t xml:space="preserve">Radiologist-led MDT (Multidisciplinary Team) meetings – participation and written summary</w:t>
            </w:r>
          </w:p>
        </w:tc>
        <w:tc>
          <w:tcPr/>
          <w:p>
            <w:pPr>
              <w:pStyle w:val="Compact"/>
              <w:jc w:val="left"/>
            </w:pPr>
            <w:r>
              <w:t xml:space="preserve">Monthly</w:t>
            </w:r>
          </w:p>
        </w:tc>
        <w:tc>
          <w:tcPr/>
          <w:p>
            <w:pPr>
              <w:pStyle w:val="Compact"/>
              <w:jc w:val="left"/>
            </w:pPr>
            <w:r>
              <w:t xml:space="preserve">1,500.00</w:t>
            </w:r>
          </w:p>
        </w:tc>
        <w:tc>
          <w:tcPr/>
          <w:p>
            <w:pPr>
              <w:pStyle w:val="Compact"/>
              <w:jc w:val="left"/>
            </w:pPr>
            <w:r>
              <w:t xml:space="preserve">12</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Quality assurance and peer-review audits conducted by senior Radiologist (quarterly)</w:t>
            </w:r>
          </w:p>
        </w:tc>
        <w:tc>
          <w:tcPr/>
          <w:p>
            <w:pPr>
              <w:pStyle w:val="Compact"/>
              <w:jc w:val="left"/>
            </w:pPr>
            <w:r>
              <w:t xml:space="preserve">Quarterly</w:t>
            </w:r>
          </w:p>
        </w:tc>
        <w:tc>
          <w:tcPr/>
          <w:p>
            <w:pPr>
              <w:pStyle w:val="Compact"/>
              <w:jc w:val="left"/>
            </w:pPr>
            <w:r>
              <w:t xml:space="preserve">3,200.00</w:t>
            </w:r>
          </w:p>
        </w:tc>
        <w:tc>
          <w:tcPr/>
          <w:p>
            <w:pPr>
              <w:pStyle w:val="Compact"/>
              <w:jc w:val="left"/>
            </w:pPr>
            <w:r>
              <w:t xml:space="preserve">4</w:t>
            </w:r>
          </w:p>
        </w:tc>
        <w:tc>
          <w:tcPr/>
          <w:p>
            <w:pPr>
              <w:pStyle w:val="Compact"/>
              <w:jc w:val="left"/>
            </w:pPr>
            <w:r>
              <w:t xml:space="preserve">12,800.00</w:t>
            </w:r>
          </w:p>
        </w:tc>
      </w:tr>
      <w:tr>
        <w:tc>
          <w:tcPr/>
          <w:p>
            <w:pPr>
              <w:pStyle w:val="Compact"/>
              <w:jc w:val="left"/>
            </w:pPr>
            <w:r>
              <w:t xml:space="preserve">7</w:t>
            </w:r>
          </w:p>
        </w:tc>
        <w:tc>
          <w:tcPr/>
          <w:p>
            <w:pPr>
              <w:pStyle w:val="Compact"/>
              <w:jc w:val="left"/>
            </w:pPr>
            <w:r>
              <w:t xml:space="preserve">Continuing Medical Education (CME) and professional registration maintenance for the assigned Radiologist (MRCP(UK), MRCR, MAMS membership)</w:t>
            </w:r>
          </w:p>
        </w:tc>
        <w:tc>
          <w:tcPr/>
          <w:p>
            <w:pPr>
              <w:pStyle w:val="Compact"/>
              <w:jc w:val="left"/>
            </w:pPr>
            <w:r>
              <w:t xml:space="preserve">Annual</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8</w:t>
            </w:r>
          </w:p>
        </w:tc>
        <w:tc>
          <w:tcPr/>
          <w:p>
            <w:pPr>
              <w:pStyle w:val="Compact"/>
              <w:jc w:val="left"/>
            </w:pPr>
            <w:r>
              <w:t xml:space="preserve">Administrative support – report filing, PACS integration, and digital archiving services in Kuala Lumpur</w:t>
            </w:r>
          </w:p>
        </w:tc>
        <w:tc>
          <w:tcPr/>
          <w:p>
            <w:pPr>
              <w:pStyle w:val="Compact"/>
              <w:jc w:val="left"/>
            </w:pPr>
            <w:r>
              <w:t xml:space="preserve">Monthly</w:t>
            </w:r>
          </w:p>
        </w:tc>
        <w:tc>
          <w:tcPr/>
          <w:p>
            <w:pPr>
              <w:pStyle w:val="Compact"/>
              <w:jc w:val="left"/>
            </w:pPr>
            <w:r>
              <w:t xml:space="preserve">1,800.00</w:t>
            </w:r>
          </w:p>
        </w:tc>
        <w:tc>
          <w:tcPr/>
          <w:p>
            <w:pPr>
              <w:pStyle w:val="Compact"/>
              <w:jc w:val="left"/>
            </w:pPr>
            <w:r>
              <w:t xml:space="preserve">12</w:t>
            </w:r>
          </w:p>
        </w:tc>
        <w:tc>
          <w:tcPr/>
          <w:p>
            <w:pPr>
              <w:pStyle w:val="Compact"/>
              <w:jc w:val="left"/>
            </w:pPr>
            <w:r>
              <w:t xml:space="preserve">21,600.00</w:t>
            </w:r>
          </w:p>
        </w:tc>
      </w:tr>
      <w:tr>
        <w:tc>
          <w:tcPr>
            <w:gridSpan w:val="5"/>
          </w:tcPr>
          <w:p>
            <w:pPr>
              <w:pStyle w:val="Compact"/>
              <w:jc w:val="right"/>
            </w:pPr>
            <w:r>
              <w:t xml:space="preserve">Subtotal (MYR)</w:t>
            </w:r>
          </w:p>
        </w:tc>
        <w:tc>
          <w:tcPr/>
          <w:p>
            <w:pPr>
              <w:pStyle w:val="Compact"/>
              <w:jc w:val="left"/>
            </w:pPr>
            <w:r>
              <w:t xml:space="preserve">459,500.00</w:t>
            </w:r>
          </w:p>
        </w:tc>
      </w:tr>
      <w:tr>
        <w:tc>
          <w:tcPr>
            <w:gridSpan w:val="5"/>
          </w:tcPr>
          <w:p>
            <w:pPr>
              <w:pStyle w:val="Compact"/>
              <w:jc w:val="right"/>
            </w:pPr>
            <w:r>
              <w:t xml:space="preserve">Sales and Service Tax (SST) @ 6%</w:t>
            </w:r>
          </w:p>
        </w:tc>
        <w:tc>
          <w:tcPr/>
          <w:p>
            <w:pPr>
              <w:pStyle w:val="Compact"/>
              <w:jc w:val="left"/>
            </w:pPr>
            <w:r>
              <w:t xml:space="preserve">27,570.00</w:t>
            </w:r>
          </w:p>
        </w:tc>
      </w:tr>
      <w:tr>
        <w:tc>
          <w:tcPr>
            <w:gridSpan w:val="5"/>
          </w:tcPr>
          <w:p>
            <w:pPr>
              <w:pStyle w:val="Compact"/>
              <w:jc w:val="right"/>
            </w:pPr>
            <w:r>
              <w:t xml:space="preserve">TOTAL AMOUNT DUE (MYR)</w:t>
            </w:r>
          </w:p>
        </w:tc>
        <w:tc>
          <w:tcPr/>
          <w:p>
            <w:pPr>
              <w:pStyle w:val="Compact"/>
              <w:jc w:val="left"/>
            </w:pPr>
            <w:r>
              <w:t xml:space="preserve">487,070.00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prevailing market conditions in</w:t>
      </w:r>
      <w:r>
        <w:t xml:space="preserve"> </w:t>
      </w:r>
      <w:r>
        <w:t xml:space="preserve">Malaysia Kuala Lumpur</w:t>
      </w:r>
      <w:r>
        <w:t xml:space="preserve">.</w:t>
      </w:r>
    </w:p>
    <w:p>
      <w:pPr>
        <w:numPr>
          <w:ilvl w:val="0"/>
          <w:numId w:val="1001"/>
        </w:numPr>
        <w:pStyle w:val="Compact"/>
      </w:pPr>
      <w:r>
        <w:t xml:space="preserve">All fees quoted are in Malaysian Ringgit (MYR) and are inclusive of the</w:t>
      </w:r>
      <w:r>
        <w:t xml:space="preserve"> </w:t>
      </w:r>
      <w:r>
        <w:t xml:space="preserve">Radiologist</w:t>
      </w:r>
      <w:r>
        <w:t xml:space="preserve">'s professional time, report generation, and standard administrative overheads. Any additional services not listed herein shall be subject to a separate written amendment.</w:t>
      </w:r>
    </w:p>
    <w:p>
      <w:pPr>
        <w:numPr>
          <w:ilvl w:val="0"/>
          <w:numId w:val="1001"/>
        </w:numPr>
        <w:pStyle w:val="Compact"/>
      </w:pPr>
      <w:r>
        <w:t xml:space="preserve">Payment terms: 50% advance payment upon acceptance of this Quotation Estimate; the remaining 50% shall be settled in two equal monthly instalments within the contract period. Payment is due within fourteen (14) days of invoice date via bank transfer to the account specified on the invoice.</w:t>
      </w:r>
    </w:p>
    <w:p>
      <w:pPr>
        <w:numPr>
          <w:ilvl w:val="0"/>
          <w:numId w:val="1001"/>
        </w:numPr>
        <w:pStyle w:val="Compact"/>
      </w:pPr>
      <w:r>
        <w:t xml:space="preserve">The assigned</w:t>
      </w:r>
      <w:r>
        <w:t xml:space="preserve"> </w:t>
      </w:r>
      <w:r>
        <w:t xml:space="preserve">Radiologist</w:t>
      </w:r>
      <w:r>
        <w:t xml:space="preserve"> </w:t>
      </w:r>
      <w:r>
        <w:t xml:space="preserve">is a fully registered medical practitioner with the Malaysian Medical Council (MMC) and holds a valid specialist registration in Diagnostic Radiology. A copy of the registration certificate is available upon request.</w:t>
      </w:r>
    </w:p>
    <w:p>
      <w:pPr>
        <w:numPr>
          <w:ilvl w:val="0"/>
          <w:numId w:val="1001"/>
        </w:numPr>
        <w:pStyle w:val="Compact"/>
      </w:pPr>
      <w:r>
        <w:t xml:space="preserve">Confidentiality: All patient data, imaging studies, and radiological reports handled by the Radiologist in</w:t>
      </w:r>
      <w:r>
        <w:t xml:space="preserve"> </w:t>
      </w:r>
      <w:r>
        <w:t xml:space="preserve">Malaysia Kuala Lumpur</w:t>
      </w:r>
      <w:r>
        <w:t xml:space="preserve"> </w:t>
      </w:r>
      <w:r>
        <w:t xml:space="preserve">shall be treated in strict accordance with the Personal Data Protection Act 2010 (PDPA) of Malaysia and the facility's data governance policies.</w:t>
      </w:r>
    </w:p>
    <w:p>
      <w:pPr>
        <w:numPr>
          <w:ilvl w:val="0"/>
          <w:numId w:val="1001"/>
        </w:numPr>
        <w:pStyle w:val="Compact"/>
      </w:pPr>
      <w:r>
        <w:t xml:space="preserve">Liability: The Radiologist's professional liability is covered under a medical malpractice insurance policy with a minimum coverage of MYR 2,000,000 per claim, maintained throughout the contract period.</w:t>
      </w:r>
    </w:p>
    <w:p>
      <w:pPr>
        <w:numPr>
          <w:ilvl w:val="0"/>
          <w:numId w:val="1001"/>
        </w:numPr>
        <w:pStyle w:val="Compact"/>
      </w:pPr>
      <w:r>
        <w:t xml:space="preserve">Cancellation: Either party may terminate this agreement with sixty (60) days' written notice. In the event of early termination, fees for services already rendered shall remain payable.</w:t>
      </w:r>
    </w:p>
    <w:p>
      <w:pPr>
        <w:numPr>
          <w:ilvl w:val="0"/>
          <w:numId w:val="1001"/>
        </w:numPr>
        <w:pStyle w:val="Compact"/>
      </w:pPr>
      <w:r>
        <w:t xml:space="preserve">Governing Law: This Quotation Estimate and any resulting contract shall be governed by and construed in accordance with the laws of Malaysia. Any disputes shall be resolved through the courts of Kuala Lumpur, Federal Territory, Malaysia.</w:t>
      </w:r>
    </w:p>
    <w:p>
      <w:pPr>
        <w:numPr>
          <w:ilvl w:val="0"/>
          <w:numId w:val="1001"/>
        </w:numPr>
        <w:pStyle w:val="Compact"/>
      </w:pPr>
      <w:r>
        <w:t xml:space="preserve">This Quotation Estimate does not constitute a binding contract until formally accepted in writing by both parties and countersigned by authorised representatives.</w:t>
      </w:r>
    </w:p>
    <w:p>
      <w:pPr>
        <w:pStyle w:val="FirstParagraph"/>
      </w:pPr>
      <w:r>
        <w:t xml:space="preserve">5. Acceptance and Authorisation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Radiologist</w:t>
      </w:r>
      <w:r>
        <w:t xml:space="preserve"> </w:t>
      </w:r>
      <w:r>
        <w:t xml:space="preserve">services to be provided in</w:t>
      </w:r>
      <w:r>
        <w:t xml:space="preserve"> </w:t>
      </w:r>
      <w:r>
        <w:t xml:space="preserve">Malaysia Kuala Lumpur</w:t>
      </w:r>
      <w:r>
        <w:t xml:space="preserve">.</w:t>
      </w:r>
    </w:p>
    <w:p>
      <w:pPr>
        <w:pStyle w:val="BodyText"/>
      </w:pPr>
      <w:r>
        <w:rPr>
          <w:bCs/>
          <w:b/>
        </w:rPr>
        <w:t xml:space="preserve">For and on behalf of:</w:t>
      </w:r>
      <w:r>
        <w:br/>
      </w:r>
      <w:r>
        <w:t xml:space="preserve">MediScan Radiology &amp; Diagnostic Centre Sdn. Bhd.</w:t>
      </w:r>
      <w:r>
        <w:br/>
      </w:r>
      <w:r>
        <w:br/>
      </w:r>
      <w:r>
        <w:t xml:space="preserve">Name: Dr. Ahmad Faizal bin Rahman</w:t>
      </w:r>
      <w:r>
        <w:br/>
      </w:r>
      <w:r>
        <w:t xml:space="preserve">Designation: Consultant Radiologist / Director</w:t>
      </w:r>
      <w:r>
        <w:br/>
      </w:r>
      <w:r>
        <w:t xml:space="preserve">Date: _______________</w:t>
      </w:r>
    </w:p>
    <w:p>
      <w:pPr>
        <w:pStyle w:val="BodyText"/>
      </w:pPr>
      <w:r>
        <w:rPr>
          <w:bCs/>
          <w:b/>
        </w:rPr>
        <w:t xml:space="preserve">For and on behalf of:</w:t>
      </w:r>
      <w:r>
        <w:br/>
      </w:r>
      <w:r>
        <w:t xml:space="preserve">Persada Health Group (M) Sdn. Bhd.</w:t>
      </w:r>
      <w:r>
        <w:br/>
      </w:r>
      <w:r>
        <w:br/>
      </w:r>
      <w:r>
        <w:t xml:space="preserve">Name: Ms. Lim Wei Ling</w:t>
      </w:r>
      <w:r>
        <w:br/>
      </w:r>
      <w:r>
        <w:t xml:space="preserve">Designation: Head of Medical Procurement</w:t>
      </w:r>
      <w:r>
        <w:br/>
      </w:r>
      <w:r>
        <w:t xml:space="preserve">Date: _______________</w:t>
      </w:r>
    </w:p>
    <w:p>
      <w:pPr>
        <w:pStyle w:val="BodyText"/>
      </w:pPr>
      <w:r>
        <w:t xml:space="preserve">MediScan Radiology &amp; Diagnostic Centre Sdn. Bhd. | No. 12, Jalan Ampang, 50450 Kuala Lumpur, Malaysia</w:t>
      </w:r>
    </w:p>
    <w:p>
      <w:pPr>
        <w:pStyle w:val="BodyText"/>
      </w:pPr>
      <w:r>
        <w:t xml:space="preserve">This Quotation Estimate is the property of MediScan Radiology &amp; Diagnostic Centre Sdn. Bhd. and is issued solely for the purpose of professional Radiologist service engagement in Malaysia Kuala Lumpur.</w:t>
      </w:r>
    </w:p>
    <w:p>
      <w:pPr>
        <w:pStyle w:val="BodyText"/>
      </w:pPr>
      <w:r>
        <w:t xml:space="preserve">Document Reference: QTE-2025-KL-00847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Malaysia Kuala Lumpur</dc:title>
  <dc:creator/>
  <dc:language>en</dc:language>
  <cp:keywords/>
  <dcterms:created xsi:type="dcterms:W3CDTF">2026-10-10T02:37:31Z</dcterms:created>
  <dcterms:modified xsi:type="dcterms:W3CDTF">2026-10-10T02:37:31Z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