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Radiologist Diagnostic Imaging &amp; Reporting Services</w:t>
      </w:r>
    </w:p>
    <w:p>
      <w:pPr>
        <w:pStyle w:val="BodyText"/>
      </w:pPr>
      <w:r>
        <w:t xml:space="preserve">New Zealand Auckland | Professional Medical Imaging</w:t>
      </w:r>
    </w:p>
    <w:p>
      <w:pPr>
        <w:pStyle w:val="BodyText"/>
      </w:pPr>
      <w:r>
        <w:t xml:space="preserve">OFFICIAL QUOTATION ESTIMATE</w:t>
      </w:r>
    </w:p>
    <w:bookmarkEnd w:id="20"/>
    <w:p>
      <w:pPr>
        <w:pStyle w:val="BodyText"/>
      </w:pPr>
      <w:r>
        <w:rPr>
          <w:bCs/>
          <w:b/>
        </w:rPr>
        <w:t xml:space="preserve">Quotation Estimate Reference:</w:t>
      </w:r>
      <w:r>
        <w:t xml:space="preserve"> </w:t>
      </w:r>
      <w:r>
        <w:t xml:space="preserve">QE-AKL-2025-04872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Dr. Margaret Tui, FRANZCR</w:t>
      </w:r>
      <w:r>
        <w:br/>
      </w:r>
      <w:r>
        <w:rPr>
          <w:bCs/>
          <w:b/>
        </w:rPr>
        <w:t xml:space="preserve">Position:</w:t>
      </w:r>
      <w:r>
        <w:t xml:space="preserve"> </w:t>
      </w:r>
      <w:r>
        <w:t xml:space="preserve">Senior Radiologist, Auckland Imaging Centre</w:t>
      </w:r>
    </w:p>
    <w:p>
      <w:pPr>
        <w:pStyle w:val="BodyText"/>
      </w:pPr>
      <w:r>
        <w:rPr>
          <w:bCs/>
          <w:b/>
        </w:rPr>
        <w:t xml:space="preserve">Prepared For:</w:t>
      </w:r>
      <w:r>
        <w:t xml:space="preserve"> </w:t>
      </w:r>
      <w:r>
        <w:t xml:space="preserve">[Client / Referring Physician Name]</w:t>
      </w:r>
      <w:r>
        <w:br/>
      </w:r>
      <w:r>
        <w:rPr>
          <w:bCs/>
          <w:b/>
        </w:rPr>
        <w:t xml:space="preserve">Organisation:</w:t>
      </w:r>
      <w:r>
        <w:t xml:space="preserve"> </w:t>
      </w:r>
      <w:r>
        <w:t xml:space="preserve">[Clinic / Hospital / Corporate Name]</w:t>
      </w:r>
      <w:r>
        <w:br/>
      </w:r>
      <w:r>
        <w:rPr>
          <w:bCs/>
          <w:b/>
        </w:rPr>
        <w:t xml:space="preserve">Address:</w:t>
      </w:r>
      <w:r>
        <w:t xml:space="preserve"> </w:t>
      </w:r>
      <w:r>
        <w:t xml:space="preserve">[Street Address], Auckland, New Zealand</w:t>
      </w:r>
      <w:r>
        <w:br/>
      </w:r>
      <w:r>
        <w:rPr>
          <w:bCs/>
          <w:b/>
        </w:rPr>
        <w:t xml:space="preserve">Contact:</w:t>
      </w:r>
      <w:r>
        <w:t xml:space="preserve"> </w:t>
      </w:r>
      <w:r>
        <w:t xml:space="preserve">[Phone / Email]</w:t>
      </w:r>
      <w:r>
        <w:br/>
      </w:r>
      <w:r>
        <w:rPr>
          <w:bCs/>
          <w:b/>
        </w:rPr>
        <w:t xml:space="preserve">Invoice To:</w:t>
      </w:r>
      <w:r>
        <w:t xml:space="preserve"> </w:t>
      </w:r>
      <w:r>
        <w:t xml:space="preserve">[Billing Department]</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to provide a comprehensive and transparent financial breakdown for the professional services of a</w:t>
      </w:r>
      <w:r>
        <w:t xml:space="preserve"> </w:t>
      </w:r>
      <w:r>
        <w:t xml:space="preserve">Radiologist</w:t>
      </w:r>
      <w:r>
        <w:t xml:space="preserve"> </w:t>
      </w:r>
      <w:r>
        <w:t xml:space="preserve">operating within the</w:t>
      </w:r>
      <w:r>
        <w:t xml:space="preserve"> </w:t>
      </w:r>
      <w:r>
        <w:t xml:space="preserve">New Zealand Auckland</w:t>
      </w:r>
      <w:r>
        <w:t xml:space="preserve"> </w:t>
      </w:r>
      <w:r>
        <w:t xml:space="preserve">metropolitan region. The purpose of this document is to outline the scope of radiological diagnostic services, associated fees, and all applicable terms that govern the engagement. This</w:t>
      </w:r>
      <w:r>
        <w:t xml:space="preserve"> </w:t>
      </w:r>
      <w:r>
        <w:t xml:space="preserve">Quotation Estimate</w:t>
      </w:r>
      <w:r>
        <w:t xml:space="preserve"> </w:t>
      </w:r>
      <w:r>
        <w:t xml:space="preserve">is issued in accordance with the New Zealand Medical Association (NZMA) fee guidelines and the Health and Disability Commissioner Act 1995, ensuring full compliance with all regulatory standards applicable to medical imaging practitioners in</w:t>
      </w:r>
      <w:r>
        <w:t xml:space="preserve"> </w:t>
      </w:r>
      <w:r>
        <w:t xml:space="preserve">New Zealand Auckland</w:t>
      </w:r>
      <w:r>
        <w:t xml:space="preserve">.</w:t>
      </w:r>
    </w:p>
    <w:p>
      <w:pPr>
        <w:pStyle w:val="BodyText"/>
      </w:pPr>
      <w:r>
        <w:t xml:space="preserve">The</w:t>
      </w:r>
      <w:r>
        <w:t xml:space="preserve"> </w:t>
      </w:r>
      <w:r>
        <w:t xml:space="preserve">Radiologist</w:t>
      </w:r>
      <w:r>
        <w:t xml:space="preserve"> </w:t>
      </w:r>
      <w:r>
        <w:t xml:space="preserve">services detailed herein encompass the interpretation, reporting, and clinical consultation of diagnostic imaging studies including but not limited to X-ray, computed tomography (CT), magnetic resonance imaging (MRI), ultrasound, and nuclear medicine scans. All services are delivered in strict adherence to the Royal Australasian College of Radiologists (RACR) standards of practice and the New Zealand Health and Safety at Work Act 2015.</w:t>
      </w:r>
    </w:p>
    <w:p>
      <w:pPr>
        <w:pStyle w:val="BodyText"/>
      </w:pPr>
      <w:r>
        <w:t xml:space="preserve">2. Scope of Radiologist Services</w:t>
      </w:r>
    </w:p>
    <w:p>
      <w:pPr>
        <w:pStyle w:val="BodyText"/>
      </w:pPr>
      <w:r>
        <w:t xml:space="preserve">The</w:t>
      </w:r>
      <w:r>
        <w:t xml:space="preserve"> </w:t>
      </w:r>
      <w:r>
        <w:t xml:space="preserve">Radiologist</w:t>
      </w:r>
      <w:r>
        <w:t xml:space="preserve"> </w:t>
      </w:r>
      <w:r>
        <w:t xml:space="preserve">engaged under this</w:t>
      </w:r>
      <w:r>
        <w:t xml:space="preserve"> </w:t>
      </w:r>
      <w:r>
        <w:t xml:space="preserve">Quotation Estimate</w:t>
      </w:r>
      <w:r>
        <w:t xml:space="preserve"> </w:t>
      </w:r>
      <w:r>
        <w:t xml:space="preserve">will provide the following professional services within the</w:t>
      </w:r>
      <w:r>
        <w:t xml:space="preserve"> </w:t>
      </w:r>
      <w:r>
        <w:t xml:space="preserve">New Zealand Auckland</w:t>
      </w:r>
      <w:r>
        <w:t xml:space="preserve"> </w:t>
      </w:r>
      <w:r>
        <w:t xml:space="preserve">area:</w:t>
      </w:r>
    </w:p>
    <w:p>
      <w:pPr>
        <w:numPr>
          <w:ilvl w:val="0"/>
          <w:numId w:val="1001"/>
        </w:numPr>
        <w:pStyle w:val="Compact"/>
      </w:pPr>
      <w:r>
        <w:t xml:space="preserve">Interpretation and written reporting of all diagnostic imaging modalities (X-ray, CT, MRI, Ultrasound, Mammography, and Nuclear Medicine).</w:t>
      </w:r>
    </w:p>
    <w:p>
      <w:pPr>
        <w:numPr>
          <w:ilvl w:val="0"/>
          <w:numId w:val="1001"/>
        </w:numPr>
        <w:pStyle w:val="Compact"/>
      </w:pPr>
      <w:r>
        <w:t xml:space="preserve">Real-time ultrasound guidance for interventional procedures including biopsies, aspirations, and joint injections.</w:t>
      </w:r>
    </w:p>
    <w:p>
      <w:pPr>
        <w:numPr>
          <w:ilvl w:val="0"/>
          <w:numId w:val="1001"/>
        </w:numPr>
        <w:pStyle w:val="Compact"/>
      </w:pPr>
      <w:r>
        <w:t xml:space="preserve">Consultative radiological advice to referring physicians, surgeons, and multidisciplinary teams.</w:t>
      </w:r>
    </w:p>
    <w:p>
      <w:pPr>
        <w:numPr>
          <w:ilvl w:val="0"/>
          <w:numId w:val="1001"/>
        </w:numPr>
        <w:pStyle w:val="Compact"/>
      </w:pPr>
      <w:r>
        <w:t xml:space="preserve">Participation in multidisciplinary tumour boards and clinical case conferences as required.</w:t>
      </w:r>
    </w:p>
    <w:p>
      <w:pPr>
        <w:numPr>
          <w:ilvl w:val="0"/>
          <w:numId w:val="1001"/>
        </w:numPr>
        <w:pStyle w:val="Compact"/>
      </w:pPr>
      <w:r>
        <w:t xml:space="preserve">Emergency and after-hours radiological reporting coverage (on-call basis).</w:t>
      </w:r>
    </w:p>
    <w:p>
      <w:pPr>
        <w:numPr>
          <w:ilvl w:val="0"/>
          <w:numId w:val="1001"/>
        </w:numPr>
        <w:pStyle w:val="Compact"/>
      </w:pPr>
      <w:r>
        <w:t xml:space="preserve">Quality assurance audits and peer review of imaging reports in compliance with RACR accreditation requirements.</w:t>
      </w:r>
    </w:p>
    <w:p>
      <w:pPr>
        <w:numPr>
          <w:ilvl w:val="0"/>
          <w:numId w:val="1001"/>
        </w:numPr>
        <w:pStyle w:val="Compact"/>
      </w:pPr>
      <w:r>
        <w:t xml:space="preserve">Supervision and mentoring of radiology registrars and medical imaging technicians.</w:t>
      </w:r>
    </w:p>
    <w:p>
      <w:pPr>
        <w:pStyle w:val="FirstParagraph"/>
      </w:pPr>
      <w:r>
        <w:t xml:space="preserve">3. Itemised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Radiologist Service</w:t>
            </w:r>
          </w:p>
        </w:tc>
        <w:tc>
          <w:tcPr/>
          <w:p>
            <w:pPr>
              <w:pStyle w:val="Compact"/>
              <w:jc w:val="left"/>
            </w:pPr>
            <w:r>
              <w:t xml:space="preserve">Frequency / Volume</w:t>
            </w:r>
          </w:p>
        </w:tc>
        <w:tc>
          <w:tcPr/>
          <w:p>
            <w:pPr>
              <w:pStyle w:val="Compact"/>
              <w:jc w:val="left"/>
            </w:pPr>
            <w:r>
              <w:t xml:space="preserve">Unit Rate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Standard X-ray interpretation and reporting (per study)</w:t>
            </w:r>
          </w:p>
        </w:tc>
        <w:tc>
          <w:tcPr/>
          <w:p>
            <w:pPr>
              <w:pStyle w:val="Compact"/>
              <w:jc w:val="left"/>
            </w:pPr>
            <w:r>
              <w:t xml:space="preserve">1,200 studies / month</w:t>
            </w:r>
          </w:p>
        </w:tc>
        <w:tc>
          <w:tcPr/>
          <w:p>
            <w:pPr>
              <w:pStyle w:val="Compact"/>
              <w:jc w:val="left"/>
            </w:pPr>
            <w:r>
              <w:t xml:space="preserve">$42.00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CT scan interpretation and reporting (per study)</w:t>
            </w:r>
          </w:p>
        </w:tc>
        <w:tc>
          <w:tcPr/>
          <w:p>
            <w:pPr>
              <w:pStyle w:val="Compact"/>
              <w:jc w:val="left"/>
            </w:pPr>
            <w:r>
              <w:t xml:space="preserve">350 studies / month</w:t>
            </w:r>
          </w:p>
        </w:tc>
        <w:tc>
          <w:tcPr/>
          <w:p>
            <w:pPr>
              <w:pStyle w:val="Compact"/>
              <w:jc w:val="left"/>
            </w:pPr>
            <w:r>
              <w:t xml:space="preserve">$128.00</w:t>
            </w:r>
          </w:p>
        </w:tc>
        <w:tc>
          <w:tcPr/>
          <w:p>
            <w:pPr>
              <w:pStyle w:val="Compact"/>
              <w:jc w:val="left"/>
            </w:pPr>
            <w:r>
              <w:t xml:space="preserve">$44,800.00</w:t>
            </w:r>
          </w:p>
        </w:tc>
      </w:tr>
      <w:tr>
        <w:tc>
          <w:tcPr/>
          <w:p>
            <w:pPr>
              <w:pStyle w:val="Compact"/>
              <w:jc w:val="left"/>
            </w:pPr>
            <w:r>
              <w:t xml:space="preserve">03</w:t>
            </w:r>
          </w:p>
        </w:tc>
        <w:tc>
          <w:tcPr/>
          <w:p>
            <w:pPr>
              <w:pStyle w:val="Compact"/>
              <w:jc w:val="left"/>
            </w:pPr>
            <w:r>
              <w:t xml:space="preserve">MRI interpretation and reporting (per study)</w:t>
            </w:r>
          </w:p>
        </w:tc>
        <w:tc>
          <w:tcPr/>
          <w:p>
            <w:pPr>
              <w:pStyle w:val="Compact"/>
              <w:jc w:val="left"/>
            </w:pPr>
            <w:r>
              <w:t xml:space="preserve">280 studies / month</w:t>
            </w:r>
          </w:p>
        </w:tc>
        <w:tc>
          <w:tcPr/>
          <w:p>
            <w:pPr>
              <w:pStyle w:val="Compact"/>
              <w:jc w:val="left"/>
            </w:pPr>
            <w:r>
              <w:t xml:space="preserve">$165.00</w:t>
            </w:r>
          </w:p>
        </w:tc>
        <w:tc>
          <w:tcPr/>
          <w:p>
            <w:pPr>
              <w:pStyle w:val="Compact"/>
              <w:jc w:val="left"/>
            </w:pPr>
            <w:r>
              <w:t xml:space="preserve">$46,200.00</w:t>
            </w:r>
          </w:p>
        </w:tc>
      </w:tr>
      <w:tr>
        <w:tc>
          <w:tcPr/>
          <w:p>
            <w:pPr>
              <w:pStyle w:val="Compact"/>
              <w:jc w:val="left"/>
            </w:pPr>
            <w:r>
              <w:t xml:space="preserve">04</w:t>
            </w:r>
          </w:p>
        </w:tc>
        <w:tc>
          <w:tcPr/>
          <w:p>
            <w:pPr>
              <w:pStyle w:val="Compact"/>
              <w:jc w:val="left"/>
            </w:pPr>
            <w:r>
              <w:t xml:space="preserve">Ultrasound examination and reporting (per study)</w:t>
            </w:r>
          </w:p>
        </w:tc>
        <w:tc>
          <w:tcPr/>
          <w:p>
            <w:pPr>
              <w:pStyle w:val="Compact"/>
              <w:jc w:val="left"/>
            </w:pPr>
            <w:r>
              <w:t xml:space="preserve">400 studies / month</w:t>
            </w:r>
          </w:p>
        </w:tc>
        <w:tc>
          <w:tcPr/>
          <w:p>
            <w:pPr>
              <w:pStyle w:val="Compact"/>
              <w:jc w:val="left"/>
            </w:pPr>
            <w:r>
              <w:t xml:space="preserve">$95.00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Mammography screening and diagnostic reporting (per study)</w:t>
            </w:r>
          </w:p>
        </w:tc>
        <w:tc>
          <w:tcPr/>
          <w:p>
            <w:pPr>
              <w:pStyle w:val="Compact"/>
              <w:jc w:val="left"/>
            </w:pPr>
            <w:r>
              <w:t xml:space="preserve">200 studies / month</w:t>
            </w:r>
          </w:p>
        </w:tc>
        <w:tc>
          <w:tcPr/>
          <w:p>
            <w:pPr>
              <w:pStyle w:val="Compact"/>
              <w:jc w:val="left"/>
            </w:pPr>
            <w:r>
              <w:t xml:space="preserve">$110.00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Interventional ultrasound guidance (per procedure)</w:t>
            </w:r>
          </w:p>
        </w:tc>
        <w:tc>
          <w:tcPr/>
          <w:p>
            <w:pPr>
              <w:pStyle w:val="Compact"/>
              <w:jc w:val="left"/>
            </w:pPr>
            <w:r>
              <w:t xml:space="preserve">80 procedures / month</w:t>
            </w:r>
          </w:p>
        </w:tc>
        <w:tc>
          <w:tcPr/>
          <w:p>
            <w:pPr>
              <w:pStyle w:val="Compact"/>
              <w:jc w:val="left"/>
            </w:pPr>
            <w:r>
              <w:t xml:space="preserve">$220.00</w:t>
            </w:r>
          </w:p>
        </w:tc>
        <w:tc>
          <w:tcPr/>
          <w:p>
            <w:pPr>
              <w:pStyle w:val="Compact"/>
              <w:jc w:val="left"/>
            </w:pPr>
            <w:r>
              <w:t xml:space="preserve">$17,600.00</w:t>
            </w:r>
          </w:p>
        </w:tc>
      </w:tr>
      <w:tr>
        <w:tc>
          <w:tcPr/>
          <w:p>
            <w:pPr>
              <w:pStyle w:val="Compact"/>
              <w:jc w:val="left"/>
            </w:pPr>
            <w:r>
              <w:t xml:space="preserve">07</w:t>
            </w:r>
          </w:p>
        </w:tc>
        <w:tc>
          <w:tcPr/>
          <w:p>
            <w:pPr>
              <w:pStyle w:val="Compact"/>
              <w:jc w:val="left"/>
            </w:pPr>
            <w:r>
              <w:t xml:space="preserve">Emergency / after-hours on-call reporting (per shift)</w:t>
            </w:r>
          </w:p>
        </w:tc>
        <w:tc>
          <w:tcPr/>
          <w:p>
            <w:pPr>
              <w:pStyle w:val="Compact"/>
              <w:jc w:val="left"/>
            </w:pPr>
            <w:r>
              <w:t xml:space="preserve">8 shifts / month</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Multidisciplinary tumour board participation (per session)</w:t>
            </w:r>
          </w:p>
        </w:tc>
        <w:tc>
          <w:tcPr/>
          <w:p>
            <w:pPr>
              <w:pStyle w:val="Compact"/>
              <w:jc w:val="left"/>
            </w:pPr>
            <w:r>
              <w:t xml:space="preserve">4 sessions / month</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09</w:t>
            </w:r>
          </w:p>
        </w:tc>
        <w:tc>
          <w:tcPr/>
          <w:p>
            <w:pPr>
              <w:pStyle w:val="Compact"/>
              <w:jc w:val="left"/>
            </w:pPr>
            <w:r>
              <w:t xml:space="preserve">Quality assurance and peer review administration (monthly)</w:t>
            </w:r>
          </w:p>
        </w:tc>
        <w:tc>
          <w:tcPr/>
          <w:p>
            <w:pPr>
              <w:pStyle w:val="Compact"/>
              <w:jc w:val="left"/>
            </w:pPr>
            <w:r>
              <w:t xml:space="preserve">1 / month</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Registrar supervision and clinical teaching (per day)</w:t>
            </w:r>
          </w:p>
        </w:tc>
        <w:tc>
          <w:tcPr/>
          <w:p>
            <w:pPr>
              <w:pStyle w:val="Compact"/>
              <w:jc w:val="left"/>
            </w:pPr>
            <w:r>
              <w:t xml:space="preserve">10 days / month</w:t>
            </w:r>
          </w:p>
        </w:tc>
        <w:tc>
          <w:tcPr/>
          <w:p>
            <w:pPr>
              <w:pStyle w:val="Compact"/>
              <w:jc w:val="left"/>
            </w:pPr>
            <w:r>
              <w:t xml:space="preserve">$380.00</w:t>
            </w:r>
          </w:p>
        </w:tc>
        <w:tc>
          <w:tcPr/>
          <w:p>
            <w:pPr>
              <w:pStyle w:val="Compact"/>
              <w:jc w:val="left"/>
            </w:pPr>
            <w:r>
              <w:t xml:space="preserve">$3,800.00</w:t>
            </w:r>
          </w:p>
        </w:tc>
      </w:tr>
      <w:tr>
        <w:tc>
          <w:tcPr>
            <w:gridSpan w:val="4"/>
          </w:tcPr>
          <w:p>
            <w:pPr>
              <w:pStyle w:val="Compact"/>
              <w:jc w:val="left"/>
            </w:pPr>
            <w:r>
              <w:t xml:space="preserve">TOTAL MONTHLY ESTIMATE (NZD)</w:t>
            </w:r>
          </w:p>
        </w:tc>
        <w:tc>
          <w:tcPr/>
          <w:p>
            <w:pPr>
              <w:pStyle w:val="Compact"/>
              <w:jc w:val="left"/>
            </w:pPr>
            <w:r>
              <w:t xml:space="preserve">$228,600.00</w:t>
            </w:r>
          </w:p>
        </w:tc>
      </w:tr>
      <w:tr>
        <w:tc>
          <w:tcPr>
            <w:gridSpan w:val="4"/>
          </w:tcPr>
          <w:p>
            <w:pPr>
              <w:pStyle w:val="Compact"/>
              <w:jc w:val="left"/>
            </w:pPr>
            <w:r>
              <w:t xml:space="preserve">TOTAL ANNUAL ESTIMATE (NZD) – 12 Months</w:t>
            </w:r>
          </w:p>
        </w:tc>
        <w:tc>
          <w:tcPr/>
          <w:p>
            <w:pPr>
              <w:pStyle w:val="Compact"/>
              <w:jc w:val="left"/>
            </w:pPr>
            <w:r>
              <w:t xml:space="preserve">$2,743,200.00</w:t>
            </w:r>
          </w:p>
        </w:tc>
      </w:tr>
    </w:tbl>
    <w:p>
      <w:pPr>
        <w:pStyle w:val="BodyText"/>
      </w:pPr>
      <w:r>
        <w:t xml:space="preserve">4. Additional Costs and Considerations</w:t>
      </w:r>
    </w:p>
    <w:p>
      <w:pPr>
        <w:pStyle w:val="BodyText"/>
      </w:pPr>
      <w:r>
        <w:t xml:space="preserve">The above</w:t>
      </w:r>
      <w:r>
        <w:t xml:space="preserve"> </w:t>
      </w:r>
      <w:r>
        <w:t xml:space="preserve">Quotation Estimate</w:t>
      </w:r>
      <w:r>
        <w:t xml:space="preserve"> </w:t>
      </w:r>
      <w:r>
        <w:t xml:space="preserve">does not include Goods and Services Tax (GST) at the current New Zealand rate of 15%, which will be applied to the total if the engaging entity is GST-registered. All fees are quoted in New Zealand Dollars (NZD). Travel and accommodation costs for the</w:t>
      </w:r>
      <w:r>
        <w:t xml:space="preserve"> </w:t>
      </w:r>
      <w:r>
        <w:t xml:space="preserve">Radiologist</w:t>
      </w:r>
      <w:r>
        <w:t xml:space="preserve"> </w:t>
      </w:r>
      <w:r>
        <w:t xml:space="preserve">attending sites outside the central</w:t>
      </w:r>
      <w:r>
        <w:t xml:space="preserve"> </w:t>
      </w:r>
      <w:r>
        <w:t xml:space="preserve">New Zealand Auckland</w:t>
      </w:r>
      <w:r>
        <w:t xml:space="preserve"> </w:t>
      </w:r>
      <w:r>
        <w:t xml:space="preserve">metropolitan area (including but not limited to North Shore, Waitakere Ranges, and Hibiscus Coast) will be billed at cost with a 10% administrative surcharge. Any additional interventional procedures beyond the volumes specified in this</w:t>
      </w:r>
      <w:r>
        <w:t xml:space="preserve"> </w:t>
      </w:r>
      <w:r>
        <w:t xml:space="preserve">Quotation Estimate</w:t>
      </w:r>
      <w:r>
        <w:t xml:space="preserve"> </w:t>
      </w:r>
      <w:r>
        <w:t xml:space="preserve">will be invoiced at the prevailing RACR schedule rates.</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Upon expiry, all rates are subject to revision based on current RACR fee schedules and New Zealand Health sector wage benchmarks.</w:t>
      </w:r>
    </w:p>
    <w:p>
      <w:pPr>
        <w:numPr>
          <w:ilvl w:val="0"/>
          <w:numId w:val="1002"/>
        </w:numPr>
        <w:pStyle w:val="Compact"/>
      </w:pPr>
      <w:r>
        <w:t xml:space="preserve">Payment terms are Net 30 days from the date of invoice issuance. Late payments will incur interest at the rate prescribed under the New Zealand Commerce Act 1986.</w:t>
      </w:r>
    </w:p>
    <w:p>
      <w:pPr>
        <w:numPr>
          <w:ilvl w:val="0"/>
          <w:numId w:val="1002"/>
        </w:numPr>
        <w:pStyle w:val="Compact"/>
      </w:pPr>
      <w:r>
        <w:t xml:space="preserve">The</w:t>
      </w:r>
      <w:r>
        <w:t xml:space="preserve"> </w:t>
      </w:r>
      <w:r>
        <w:t xml:space="preserve">Radiologist</w:t>
      </w:r>
      <w:r>
        <w:t xml:space="preserve"> </w:t>
      </w:r>
      <w:r>
        <w:t xml:space="preserve">shall maintain full professional indemnity insurance with a minimum cover of NZD $10,000,000 per claim, as required by the Medical Council of New Zealand.</w:t>
      </w:r>
    </w:p>
    <w:p>
      <w:pPr>
        <w:numPr>
          <w:ilvl w:val="0"/>
          <w:numId w:val="1002"/>
        </w:numPr>
        <w:pStyle w:val="Compact"/>
      </w:pPr>
      <w:r>
        <w:t xml:space="preserve">All patient imaging data and reports shall be handled in strict compliance with the New Zealand Privacy Act 2020 and the Health Information Privacy Code 1994.</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The terms outlined herein are indicative and subject to final negotiation.</w:t>
      </w:r>
    </w:p>
    <w:p>
      <w:pPr>
        <w:numPr>
          <w:ilvl w:val="0"/>
          <w:numId w:val="1002"/>
        </w:numPr>
        <w:pStyle w:val="Compact"/>
      </w:pPr>
      <w:r>
        <w:t xml:space="preserve">The</w:t>
      </w:r>
      <w:r>
        <w:t xml:space="preserve"> </w:t>
      </w:r>
      <w:r>
        <w:t xml:space="preserve">Radiologist</w:t>
      </w:r>
      <w:r>
        <w:t xml:space="preserve"> </w:t>
      </w:r>
      <w:r>
        <w:t xml:space="preserve">reserves the right to decline any imaging study that falls outside their area of subspecialty competence, in accordance with RACR ethical guidelines.</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engagement shall be resolved in accordance with the New Zealand Disputes Tribunal Act 1945 or, where applicable, the Health and Disability Commissioner Act 1995.</w:t>
      </w:r>
    </w:p>
    <w:p>
      <w:pPr>
        <w:numPr>
          <w:ilvl w:val="0"/>
          <w:numId w:val="1002"/>
        </w:numPr>
        <w:pStyle w:val="Compact"/>
      </w:pPr>
      <w:r>
        <w:t xml:space="preserve">This</w:t>
      </w:r>
      <w:r>
        <w:t xml:space="preserve"> </w:t>
      </w:r>
      <w:r>
        <w:t xml:space="preserve">Quotation Estimate</w:t>
      </w:r>
      <w:r>
        <w:t xml:space="preserve"> </w:t>
      </w:r>
      <w:r>
        <w:t xml:space="preserve">is prepared specifically for the client named above and may not be transferred, assigned, or relied upon by any third party without prior written consent from the</w:t>
      </w:r>
      <w:r>
        <w:t xml:space="preserve"> </w:t>
      </w:r>
      <w:r>
        <w:t xml:space="preserve">Radiologist</w:t>
      </w:r>
      <w:r>
        <w:t xml:space="preserve">.</w:t>
      </w:r>
    </w:p>
    <w:p>
      <w:pPr>
        <w:pStyle w:val="FirstParagraph"/>
      </w:pPr>
      <w:r>
        <w:t xml:space="preserve">6.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Radiologist</w:t>
      </w:r>
      <w:r>
        <w:t xml:space="preserve"> </w:t>
      </w:r>
      <w:r>
        <w:t xml:space="preserve">services in</w:t>
      </w:r>
      <w:r>
        <w:t xml:space="preserve"> </w:t>
      </w:r>
      <w:r>
        <w:t xml:space="preserve">New Zealand Auckland</w:t>
      </w:r>
      <w:r>
        <w:t xml:space="preserve"> </w:t>
      </w:r>
      <w:r>
        <w:t xml:space="preserve">and agrees to the terms and conditions set forth herein. This signature does not constitute a binding commitment to engage but serves as an expression of interest and acceptance of the estimated costs presented.</w:t>
      </w:r>
    </w:p>
    <w:p>
      <w:pPr>
        <w:pStyle w:val="BodyText"/>
      </w:pPr>
      <w:r>
        <w:br/>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Radiologist (Service Provider)</w:t>
            </w:r>
          </w:p>
        </w:tc>
        <w:tc>
          <w:tcPr/>
          <w:p>
            <w:pPr>
              <w:pStyle w:val="Compact"/>
              <w:jc w:val="left"/>
            </w:pPr>
            <w:r>
              <w:t xml:space="preserve">Dr. Margaret Tui, FRANZCR</w:t>
            </w:r>
          </w:p>
        </w:tc>
        <w:tc>
          <w:tcPr/>
          <w:p>
            <w:pPr>
              <w:pStyle w:val="Compact"/>
              <w:jc w:val="left"/>
            </w:pPr>
            <w:r>
              <w:t xml:space="preserve">_________________________</w:t>
            </w:r>
          </w:p>
        </w:tc>
        <w:tc>
          <w:tcPr/>
          <w:p>
            <w:pPr>
              <w:pStyle w:val="Compact"/>
              <w:jc w:val="left"/>
            </w:pPr>
            <w:r>
              <w:t xml:space="preserve">____________</w:t>
            </w:r>
          </w:p>
        </w:tc>
      </w:tr>
      <w:tr>
        <w:tc>
          <w:tcPr/>
          <w:p>
            <w:pPr>
              <w:pStyle w:val="Compact"/>
              <w:jc w:val="left"/>
            </w:pPr>
            <w:r>
              <w:t xml:space="preserve">Client / Authorised Representative</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w:t>
            </w:r>
          </w:p>
        </w:tc>
      </w:tr>
    </w:tbl>
    <w:p>
      <w:pPr>
        <w:pStyle w:val="BodyText"/>
      </w:pPr>
      <w:r>
        <w:rPr>
          <w:bCs/>
          <w:b/>
        </w:rPr>
        <w:t xml:space="preserve">Quotation Estimate</w:t>
      </w:r>
      <w:r>
        <w:t xml:space="preserve"> </w:t>
      </w:r>
      <w:r>
        <w:t xml:space="preserve">Reference: QE-AKL-2025-04872 |</w:t>
      </w:r>
      <w:r>
        <w:t xml:space="preserve"> </w:t>
      </w:r>
      <w:r>
        <w:t xml:space="preserve">Radiologist</w:t>
      </w:r>
      <w:r>
        <w:t xml:space="preserve"> </w:t>
      </w:r>
      <w:r>
        <w:t xml:space="preserve">Services |</w:t>
      </w:r>
      <w:r>
        <w:t xml:space="preserve"> </w:t>
      </w:r>
      <w:r>
        <w:t xml:space="preserve">New Zealand Auckland</w:t>
      </w:r>
    </w:p>
    <w:p>
      <w:pPr>
        <w:pStyle w:val="BodyText"/>
      </w:pPr>
      <w:r>
        <w:t xml:space="preserve">Auckland Imaging Centre | 42 Karangahape Road, Ponsonby, Auckland 1011, New Zealand</w:t>
      </w:r>
    </w:p>
    <w:p>
      <w:pPr>
        <w:pStyle w:val="BodyText"/>
      </w:pPr>
      <w:r>
        <w:t xml:space="preserve">Phone: +64 9 377 0000 | Email: enquiries@aucklandimaging.co.nz | NZBN: 9429048720156</w:t>
      </w:r>
    </w:p>
    <w:p>
      <w:pPr>
        <w:pStyle w:val="BodyText"/>
      </w:pPr>
      <w:r>
        <w:t xml:space="preserve">This document is the property of Auckland Imaging Centre. Unauthorised reproduction or distribution is prohibited under New Zealand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New Zealand Auckland</dc:title>
  <dc:creator/>
  <dc:language>en</dc:language>
  <cp:keywords/>
  <dcterms:created xsi:type="dcterms:W3CDTF">2026-10-10T03:54:11Z</dcterms:created>
  <dcterms:modified xsi:type="dcterms:W3CDTF">2026-10-10T03:54:11Z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