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Sudan</w:t>
      </w:r>
      <w:r>
        <w:t xml:space="preserve"> </w:t>
      </w:r>
      <w:r>
        <w:t xml:space="preserve">Khartoum</w:t>
      </w:r>
    </w:p>
    <w:p>
      <w:pPr>
        <w:pStyle w:val="FirstParagraph"/>
      </w:pPr>
      <w:r>
        <w:t xml:space="preserve">Document Ref: QE-RAD-KRT-2025-0047</w:t>
      </w:r>
    </w:p>
    <w:bookmarkStart w:id="20" w:name="quotation-estimate"/>
    <w:p>
      <w:pPr>
        <w:pStyle w:val="Heading1"/>
      </w:pPr>
      <w:r>
        <w:t xml:space="preserve">Quotation Estimate</w:t>
      </w:r>
    </w:p>
    <w:p>
      <w:pPr>
        <w:pStyle w:val="FirstParagraph"/>
      </w:pPr>
      <w:r>
        <w:t xml:space="preserve">Radiologist Professional Services — Sudan Khartoum</w:t>
      </w:r>
    </w:p>
    <w:p>
      <w:pPr>
        <w:pStyle w:val="BodyText"/>
      </w:pPr>
      <w:r>
        <w:t xml:space="preserve">Prepared for: Al-Nil Medical Center, Khartoum, Sudan</w:t>
      </w:r>
    </w:p>
    <w:p>
      <w:pPr>
        <w:pStyle w:val="BodyText"/>
      </w:pPr>
      <w:r>
        <w:t xml:space="preserve">Date of Issue: 15 June 2025</w:t>
      </w:r>
    </w:p>
    <w:bookmarkEnd w:id="20"/>
    <w:bookmarkStart w:id="21" w:name="provider-details"/>
    <w:p>
      <w:pPr>
        <w:pStyle w:val="Heading3"/>
      </w:pPr>
      <w:r>
        <w:t xml:space="preserve">Provider Details</w:t>
      </w:r>
    </w:p>
    <w:p>
      <w:pPr>
        <w:pStyle w:val="FirstParagraph"/>
      </w:pPr>
      <w:r>
        <w:rPr>
          <w:bCs/>
          <w:b/>
        </w:rPr>
        <w:t xml:space="preserve">Dr. Ibrahim El-Tahir Hassan</w:t>
      </w:r>
    </w:p>
    <w:p>
      <w:pPr>
        <w:pStyle w:val="BodyText"/>
      </w:pPr>
      <w:r>
        <w:t xml:space="preserve">Consultant Radiologist &amp; Medical Imaging Specialist</w:t>
      </w:r>
    </w:p>
    <w:p>
      <w:pPr>
        <w:pStyle w:val="BodyText"/>
      </w:pPr>
      <w:r>
        <w:t xml:space="preserve">License No: SUD-RAD-2019-0342</w:t>
      </w:r>
    </w:p>
    <w:p>
      <w:pPr>
        <w:pStyle w:val="BodyText"/>
      </w:pPr>
      <w:r>
        <w:t xml:space="preserve">Address: Omdurman Medical District, Khartoum, Sudan</w:t>
      </w:r>
    </w:p>
    <w:p>
      <w:pPr>
        <w:pStyle w:val="BodyText"/>
      </w:pPr>
      <w:r>
        <w:t xml:space="preserve">Email: i.el-tahir@radiology-kh.com</w:t>
      </w:r>
    </w:p>
    <w:p>
      <w:pPr>
        <w:pStyle w:val="BodyText"/>
      </w:pPr>
      <w:r>
        <w:t xml:space="preserve">Phone: +249-912-345-678</w:t>
      </w:r>
    </w:p>
    <w:bookmarkEnd w:id="21"/>
    <w:bookmarkStart w:id="22" w:name="client-details"/>
    <w:p>
      <w:pPr>
        <w:pStyle w:val="Heading3"/>
      </w:pPr>
      <w:r>
        <w:t xml:space="preserve">Client Details</w:t>
      </w:r>
    </w:p>
    <w:p>
      <w:pPr>
        <w:pStyle w:val="FirstParagraph"/>
      </w:pPr>
      <w:r>
        <w:rPr>
          <w:bCs/>
          <w:b/>
        </w:rPr>
        <w:t xml:space="preserve">Al-Nil Medical Center</w:t>
      </w:r>
    </w:p>
    <w:p>
      <w:pPr>
        <w:pStyle w:val="BodyText"/>
      </w:pPr>
      <w:r>
        <w:t xml:space="preserve">Attn: Dr. Fatima Abdel Rahman, Director of Radiology</w:t>
      </w:r>
    </w:p>
    <w:p>
      <w:pPr>
        <w:pStyle w:val="BodyText"/>
      </w:pPr>
      <w:r>
        <w:t xml:space="preserve">Address: 12 Nile Corniche Road, Khartoum, Sudan</w:t>
      </w:r>
    </w:p>
    <w:p>
      <w:pPr>
        <w:pStyle w:val="BodyText"/>
      </w:pPr>
      <w:r>
        <w:t xml:space="preserve">Registration No: SUD-HC-2010-1187</w:t>
      </w:r>
    </w:p>
    <w:p>
      <w:pPr>
        <w:pStyle w:val="BodyText"/>
      </w:pPr>
      <w:r>
        <w:t xml:space="preserve">Email: radiology@alnilmc-sudan.com</w:t>
      </w:r>
    </w:p>
    <w:p>
      <w:pPr>
        <w:pStyle w:val="BodyText"/>
      </w:pPr>
      <w:r>
        <w:t xml:space="preserve">Phone: +249-183-555-201</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Dr. Ibrahim El-Tahir Hassan, a board-certified Radiologist operating in Sudan Khartoum, to provide Al-Nil Medical Center with a comprehensive and transparent financial breakdown for the engagement of radiologist diagnostic and imaging services. This document serves as a formal Quotation Estimate outlining the scope of work, professional fees, equipment utilization charges, and all associated costs for the period of service. The Quotation Estimate is prepared in accordance with the professional standards set by the Sudanese Medical Specialization Board and the regulatory guidelines of the Ministry of Health in Khartoum.</w:t>
      </w:r>
    </w:p>
    <w:bookmarkEnd w:id="23"/>
    <w:bookmarkStart w:id="24" w:name="scope-of-radiologist-services"/>
    <w:p>
      <w:pPr>
        <w:pStyle w:val="Heading2"/>
      </w:pPr>
      <w:r>
        <w:t xml:space="preserve">2. Scope of Radiologist Services</w:t>
      </w:r>
    </w:p>
    <w:p>
      <w:pPr>
        <w:pStyle w:val="FirstParagraph"/>
      </w:pPr>
      <w:r>
        <w:t xml:space="preserve">The Radiologist services covered under this Quotation Estimate include the following diagnostic and interventional procedures to be performed at the Al-Nil Medical Center facility in Sudan Khartoum:</w:t>
      </w:r>
    </w:p>
    <w:p>
      <w:pPr>
        <w:numPr>
          <w:ilvl w:val="0"/>
          <w:numId w:val="1001"/>
        </w:numPr>
        <w:pStyle w:val="Compact"/>
      </w:pPr>
      <w:r>
        <w:rPr>
          <w:bCs/>
          <w:b/>
        </w:rPr>
        <w:t xml:space="preserve">Diagnostic X-Ray Interpretation:</w:t>
      </w:r>
      <w:r>
        <w:t xml:space="preserve"> </w:t>
      </w:r>
      <w:r>
        <w:t xml:space="preserve">Full-body radiographic examinations including chest, abdominal, skeletal, and dental imaging with detailed written reports.</w:t>
      </w:r>
    </w:p>
    <w:p>
      <w:pPr>
        <w:numPr>
          <w:ilvl w:val="0"/>
          <w:numId w:val="1001"/>
        </w:numPr>
        <w:pStyle w:val="Compact"/>
      </w:pPr>
      <w:r>
        <w:rPr>
          <w:bCs/>
          <w:b/>
        </w:rPr>
        <w:t xml:space="preserve">Computed Tomography (CT) Scans:</w:t>
      </w:r>
      <w:r>
        <w:t xml:space="preserve"> </w:t>
      </w:r>
      <w:r>
        <w:t xml:space="preserve">Multi-slice CT imaging of the head, thorax, abdomen, pelvis, and extremities with contrast and non-contrast protocols.</w:t>
      </w:r>
    </w:p>
    <w:p>
      <w:pPr>
        <w:numPr>
          <w:ilvl w:val="0"/>
          <w:numId w:val="1001"/>
        </w:numPr>
        <w:pStyle w:val="Compact"/>
      </w:pPr>
      <w:r>
        <w:rPr>
          <w:bCs/>
          <w:b/>
        </w:rPr>
        <w:t xml:space="preserve">Magnetic Resonance Imaging (MRI):</w:t>
      </w:r>
      <w:r>
        <w:t xml:space="preserve"> </w:t>
      </w:r>
      <w:r>
        <w:t xml:space="preserve">Advanced MRI studies including brain, spine, joint, and soft-tissue imaging with radiologist interpretation and comparative analysis.</w:t>
      </w:r>
    </w:p>
    <w:p>
      <w:pPr>
        <w:numPr>
          <w:ilvl w:val="0"/>
          <w:numId w:val="1001"/>
        </w:numPr>
        <w:pStyle w:val="Compact"/>
      </w:pPr>
      <w:r>
        <w:rPr>
          <w:bCs/>
          <w:b/>
        </w:rPr>
        <w:t xml:space="preserve">Ultrasound (Sonography):</w:t>
      </w:r>
      <w:r>
        <w:t xml:space="preserve"> </w:t>
      </w:r>
      <w:r>
        <w:t xml:space="preserve">Abdominal, obstetric, vascular, and small-parts ultrasound examinations performed and reported by the Radiologist.</w:t>
      </w:r>
    </w:p>
    <w:p>
      <w:pPr>
        <w:numPr>
          <w:ilvl w:val="0"/>
          <w:numId w:val="1001"/>
        </w:numPr>
        <w:pStyle w:val="Compact"/>
      </w:pPr>
      <w:r>
        <w:rPr>
          <w:bCs/>
          <w:b/>
        </w:rPr>
        <w:t xml:space="preserve">Mammography:</w:t>
      </w:r>
      <w:r>
        <w:t xml:space="preserve"> </w:t>
      </w:r>
      <w:r>
        <w:t xml:space="preserve">Bilateral screening and diagnostic mammography with tomosynthesis and targeted ultrasound correlation.</w:t>
      </w:r>
    </w:p>
    <w:p>
      <w:pPr>
        <w:numPr>
          <w:ilvl w:val="0"/>
          <w:numId w:val="1001"/>
        </w:numPr>
        <w:pStyle w:val="Compact"/>
      </w:pPr>
      <w:r>
        <w:rPr>
          <w:bCs/>
          <w:b/>
        </w:rPr>
        <w:t xml:space="preserve">Interventional Radiology:</w:t>
      </w:r>
      <w:r>
        <w:t xml:space="preserve"> </w:t>
      </w:r>
      <w:r>
        <w:t xml:space="preserve">Image-guided biopsies, drainage procedures, and vascular interventions under fluoroscopic or CT guidance.</w:t>
      </w:r>
    </w:p>
    <w:p>
      <w:pPr>
        <w:numPr>
          <w:ilvl w:val="0"/>
          <w:numId w:val="1001"/>
        </w:numPr>
        <w:pStyle w:val="Compact"/>
      </w:pPr>
      <w:r>
        <w:rPr>
          <w:bCs/>
          <w:b/>
        </w:rPr>
        <w:t xml:space="preserve">Consultation and Second-Opinion Reports:</w:t>
      </w:r>
      <w:r>
        <w:t xml:space="preserve"> </w:t>
      </w:r>
      <w:r>
        <w:t xml:space="preserve">Written radiologist consultations for complex or ambiguous imaging findings requiring specialist review.</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 / Frequency</w:t>
            </w:r>
          </w:p>
        </w:tc>
        <w:tc>
          <w:tcPr/>
          <w:p>
            <w:pPr>
              <w:pStyle w:val="Compact"/>
              <w:jc w:val="left"/>
            </w:pPr>
            <w:r>
              <w:t xml:space="preserve">Unit Price (Sudanese Pound)</w:t>
            </w:r>
          </w:p>
        </w:tc>
        <w:tc>
          <w:tcPr/>
          <w:p>
            <w:pPr>
              <w:pStyle w:val="Compact"/>
              <w:jc w:val="left"/>
            </w:pPr>
            <w:r>
              <w:t xml:space="preserve">Total (Sudanese Pound)</w:t>
            </w:r>
          </w:p>
        </w:tc>
      </w:tr>
      <w:tr>
        <w:tc>
          <w:tcPr/>
          <w:p>
            <w:pPr>
              <w:pStyle w:val="Compact"/>
              <w:jc w:val="left"/>
            </w:pPr>
            <w:r>
              <w:t xml:space="preserve">01</w:t>
            </w:r>
          </w:p>
        </w:tc>
        <w:tc>
          <w:tcPr/>
          <w:p>
            <w:pPr>
              <w:pStyle w:val="Compact"/>
              <w:jc w:val="left"/>
            </w:pPr>
            <w:r>
              <w:t xml:space="preserve">Monthly Radiologist On-Site Consultation (40 hrs/month)</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CT Scan Interpretation (per study)</w:t>
            </w:r>
          </w:p>
        </w:tc>
        <w:tc>
          <w:tcPr/>
          <w:p>
            <w:pPr>
              <w:pStyle w:val="Compact"/>
              <w:jc w:val="left"/>
            </w:pPr>
            <w:r>
              <w:t xml:space="preserve">600 studies</w:t>
            </w:r>
          </w:p>
        </w:tc>
        <w:tc>
          <w:tcPr/>
          <w:p>
            <w:pPr>
              <w:pStyle w:val="Compact"/>
              <w:jc w:val="left"/>
            </w:pPr>
            <w:r>
              <w:t xml:space="preserve">1,200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MRI Interpretation (per study)</w:t>
            </w:r>
          </w:p>
        </w:tc>
        <w:tc>
          <w:tcPr/>
          <w:p>
            <w:pPr>
              <w:pStyle w:val="Compact"/>
              <w:jc w:val="left"/>
            </w:pPr>
            <w:r>
              <w:t xml:space="preserve">350 studies</w:t>
            </w:r>
          </w:p>
        </w:tc>
        <w:tc>
          <w:tcPr/>
          <w:p>
            <w:pPr>
              <w:pStyle w:val="Compact"/>
              <w:jc w:val="left"/>
            </w:pPr>
            <w:r>
              <w:t xml:space="preserve">2,500</w:t>
            </w:r>
          </w:p>
        </w:tc>
        <w:tc>
          <w:tcPr/>
          <w:p>
            <w:pPr>
              <w:pStyle w:val="Compact"/>
              <w:jc w:val="left"/>
            </w:pPr>
            <w:r>
              <w:t xml:space="preserve">875,000</w:t>
            </w:r>
          </w:p>
        </w:tc>
      </w:tr>
      <w:tr>
        <w:tc>
          <w:tcPr/>
          <w:p>
            <w:pPr>
              <w:pStyle w:val="Compact"/>
              <w:jc w:val="left"/>
            </w:pPr>
            <w:r>
              <w:t xml:space="preserve">04</w:t>
            </w:r>
          </w:p>
        </w:tc>
        <w:tc>
          <w:tcPr/>
          <w:p>
            <w:pPr>
              <w:pStyle w:val="Compact"/>
              <w:jc w:val="left"/>
            </w:pPr>
            <w:r>
              <w:t xml:space="preserve">Ultrasound Examination &amp; Report (per study)</w:t>
            </w:r>
          </w:p>
        </w:tc>
        <w:tc>
          <w:tcPr/>
          <w:p>
            <w:pPr>
              <w:pStyle w:val="Compact"/>
              <w:jc w:val="left"/>
            </w:pPr>
            <w:r>
              <w:t xml:space="preserve">1,200 studies</w:t>
            </w:r>
          </w:p>
        </w:tc>
        <w:tc>
          <w:tcPr/>
          <w:p>
            <w:pPr>
              <w:pStyle w:val="Compact"/>
              <w:jc w:val="left"/>
            </w:pPr>
            <w:r>
              <w:t xml:space="preserve">650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Mammography Screening &amp; Diagnostic (per patient)</w:t>
            </w:r>
          </w:p>
        </w:tc>
        <w:tc>
          <w:tcPr/>
          <w:p>
            <w:pPr>
              <w:pStyle w:val="Compact"/>
              <w:jc w:val="left"/>
            </w:pPr>
            <w:r>
              <w:t xml:space="preserve">400 patients</w:t>
            </w:r>
          </w:p>
        </w:tc>
        <w:tc>
          <w:tcPr/>
          <w:p>
            <w:pPr>
              <w:pStyle w:val="Compact"/>
              <w:jc w:val="left"/>
            </w:pPr>
            <w:r>
              <w:t xml:space="preserve">1,800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Interventional Radiology Procedure (per case)</w:t>
            </w:r>
          </w:p>
        </w:tc>
        <w:tc>
          <w:tcPr/>
          <w:p>
            <w:pPr>
              <w:pStyle w:val="Compact"/>
              <w:jc w:val="left"/>
            </w:pPr>
            <w:r>
              <w:t xml:space="preserve">80 cases</w:t>
            </w:r>
          </w:p>
        </w:tc>
        <w:tc>
          <w:tcPr/>
          <w:p>
            <w:pPr>
              <w:pStyle w:val="Compact"/>
              <w:jc w:val="left"/>
            </w:pPr>
            <w:r>
              <w:t xml:space="preserve">8,500</w:t>
            </w:r>
          </w:p>
        </w:tc>
        <w:tc>
          <w:tcPr/>
          <w:p>
            <w:pPr>
              <w:pStyle w:val="Compact"/>
              <w:jc w:val="left"/>
            </w:pPr>
            <w:r>
              <w:t xml:space="preserve">680,000</w:t>
            </w:r>
          </w:p>
        </w:tc>
      </w:tr>
      <w:tr>
        <w:tc>
          <w:tcPr/>
          <w:p>
            <w:pPr>
              <w:pStyle w:val="Compact"/>
              <w:jc w:val="left"/>
            </w:pPr>
            <w:r>
              <w:t xml:space="preserve">07</w:t>
            </w:r>
          </w:p>
        </w:tc>
        <w:tc>
          <w:tcPr/>
          <w:p>
            <w:pPr>
              <w:pStyle w:val="Compact"/>
              <w:jc w:val="left"/>
            </w:pPr>
            <w:r>
              <w:t xml:space="preserve">Second-Opinion / Consultation Report (per case)</w:t>
            </w:r>
          </w:p>
        </w:tc>
        <w:tc>
          <w:tcPr/>
          <w:p>
            <w:pPr>
              <w:pStyle w:val="Compact"/>
              <w:jc w:val="left"/>
            </w:pPr>
            <w:r>
              <w:t xml:space="preserve">150 cases</w:t>
            </w:r>
          </w:p>
        </w:tc>
        <w:tc>
          <w:tcPr/>
          <w:p>
            <w:pPr>
              <w:pStyle w:val="Compact"/>
              <w:jc w:val="left"/>
            </w:pPr>
            <w:r>
              <w:t xml:space="preserve">900</w:t>
            </w:r>
          </w:p>
        </w:tc>
        <w:tc>
          <w:tcPr/>
          <w:p>
            <w:pPr>
              <w:pStyle w:val="Compact"/>
              <w:jc w:val="left"/>
            </w:pPr>
            <w:r>
              <w:t xml:space="preserve">135,000</w:t>
            </w:r>
          </w:p>
        </w:tc>
      </w:tr>
      <w:tr>
        <w:tc>
          <w:tcPr/>
          <w:p>
            <w:pPr>
              <w:pStyle w:val="Compact"/>
              <w:jc w:val="left"/>
            </w:pPr>
            <w:r>
              <w:t xml:space="preserve">08</w:t>
            </w:r>
          </w:p>
        </w:tc>
        <w:tc>
          <w:tcPr/>
          <w:p>
            <w:pPr>
              <w:pStyle w:val="Compact"/>
              <w:jc w:val="left"/>
            </w:pPr>
            <w:r>
              <w:t xml:space="preserve">Emergency Radiologist Call-Out (per incident)</w:t>
            </w:r>
          </w:p>
        </w:tc>
        <w:tc>
          <w:tcPr/>
          <w:p>
            <w:pPr>
              <w:pStyle w:val="Compact"/>
              <w:jc w:val="left"/>
            </w:pPr>
            <w:r>
              <w:t xml:space="preserve">40 incidents</w:t>
            </w:r>
          </w:p>
        </w:tc>
        <w:tc>
          <w:tcPr/>
          <w:p>
            <w:pPr>
              <w:pStyle w:val="Compact"/>
              <w:jc w:val="left"/>
            </w:pPr>
            <w:r>
              <w:t xml:space="preserve">3,000</w:t>
            </w:r>
          </w:p>
        </w:tc>
        <w:tc>
          <w:tcPr/>
          <w:p>
            <w:pPr>
              <w:pStyle w:val="Compact"/>
              <w:jc w:val="left"/>
            </w:pPr>
            <w:r>
              <w:t xml:space="preserve">120,000</w:t>
            </w:r>
          </w:p>
        </w:tc>
      </w:tr>
      <w:tr>
        <w:tc>
          <w:tcPr/>
          <w:p>
            <w:pPr>
              <w:pStyle w:val="Compact"/>
              <w:jc w:val="left"/>
            </w:pPr>
            <w:r>
              <w:t xml:space="preserve">09</w:t>
            </w:r>
          </w:p>
        </w:tc>
        <w:tc>
          <w:tcPr/>
          <w:p>
            <w:pPr>
              <w:pStyle w:val="Compact"/>
              <w:jc w:val="left"/>
            </w:pPr>
            <w:r>
              <w:t xml:space="preserve">Training &amp; Mentoring of Junior Radiology Staff</w:t>
            </w:r>
          </w:p>
        </w:tc>
        <w:tc>
          <w:tcPr/>
          <w:p>
            <w:pPr>
              <w:pStyle w:val="Compact"/>
              <w:jc w:val="left"/>
            </w:pPr>
            <w:r>
              <w:t xml:space="preserve">12 sessions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10</w:t>
            </w:r>
          </w:p>
        </w:tc>
        <w:tc>
          <w:tcPr/>
          <w:p>
            <w:pPr>
              <w:pStyle w:val="Compact"/>
              <w:jc w:val="left"/>
            </w:pPr>
            <w:r>
              <w:t xml:space="preserve">Quality Assurance &amp; Peer Review Meetings</w:t>
            </w:r>
          </w:p>
        </w:tc>
        <w:tc>
          <w:tcPr/>
          <w:p>
            <w:pPr>
              <w:pStyle w:val="Compact"/>
              <w:jc w:val="left"/>
            </w:pPr>
            <w:r>
              <w:t xml:space="preserve">12 meetings</w:t>
            </w:r>
          </w:p>
        </w:tc>
        <w:tc>
          <w:tcPr/>
          <w:p>
            <w:pPr>
              <w:pStyle w:val="Compact"/>
              <w:jc w:val="left"/>
            </w:pPr>
            <w:r>
              <w:t xml:space="preserve">10,000</w:t>
            </w:r>
          </w:p>
        </w:tc>
        <w:tc>
          <w:tcPr/>
          <w:p>
            <w:pPr>
              <w:pStyle w:val="Compact"/>
              <w:jc w:val="left"/>
            </w:pPr>
            <w:r>
              <w:t xml:space="preserve">120,000</w:t>
            </w:r>
          </w:p>
        </w:tc>
      </w:tr>
      <w:tr>
        <w:tc>
          <w:tcPr>
            <w:gridSpan w:val="4"/>
          </w:tcPr>
          <w:p>
            <w:pPr>
              <w:pStyle w:val="Compact"/>
              <w:jc w:val="left"/>
            </w:pPr>
            <w:r>
              <w:t xml:space="preserve">TOTAL ESTIMATED COST (Sudanese Pound)</w:t>
            </w:r>
          </w:p>
        </w:tc>
        <w:tc>
          <w:tcPr/>
          <w:p>
            <w:pPr>
              <w:pStyle w:val="Compact"/>
              <w:jc w:val="left"/>
            </w:pPr>
            <w:r>
              <w:t xml:space="preserve">5,550,000</w:t>
            </w:r>
          </w:p>
        </w:tc>
      </w:tr>
    </w:tbl>
    <w:bookmarkEnd w:id="25"/>
    <w:bookmarkStart w:id="26"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a period of sixty (60) calendar days from the date of issue. Beyond this period, all fees and rates are subject to revision based on prevailing economic conditions in Sudan Khartoum.</w:t>
      </w:r>
    </w:p>
    <w:p>
      <w:pPr>
        <w:numPr>
          <w:ilvl w:val="0"/>
          <w:numId w:val="1002"/>
        </w:numPr>
        <w:pStyle w:val="Compact"/>
      </w:pPr>
      <w:r>
        <w:t xml:space="preserve">Payment terms: 30% advance payment upon acceptance of this Quotation Estimate, with the remaining 70% payable in equal monthly installments over the twelve-month service period.</w:t>
      </w:r>
    </w:p>
    <w:p>
      <w:pPr>
        <w:numPr>
          <w:ilvl w:val="0"/>
          <w:numId w:val="1002"/>
        </w:numPr>
        <w:pStyle w:val="Compact"/>
      </w:pPr>
      <w:r>
        <w:t xml:space="preserve">All fees are quoted in Sudanese Pound (SDG) and are inclusive of the Radiologist's professional consultation, diagnostic interpretation, and written reporting. Equipment maintenance and consumable costs are borne separately by Al-Nil Medical Center.</w:t>
      </w:r>
    </w:p>
    <w:p>
      <w:pPr>
        <w:numPr>
          <w:ilvl w:val="0"/>
          <w:numId w:val="1002"/>
        </w:numPr>
        <w:pStyle w:val="Compact"/>
      </w:pPr>
      <w:r>
        <w:t xml:space="preserve">The Radiologist shall comply with all radiation safety protocols as mandated by the Sudanese Atomic Energy Commission and the Ministry of Health in Khartoum.</w:t>
      </w:r>
    </w:p>
    <w:p>
      <w:pPr>
        <w:numPr>
          <w:ilvl w:val="0"/>
          <w:numId w:val="1002"/>
        </w:numPr>
        <w:pStyle w:val="Compact"/>
      </w:pPr>
      <w:r>
        <w:t xml:space="preserve">Confidentiality of all patient imaging data and medical records is guaranteed in accordance with Sudanese medical privacy legislation. No patient information shall be disclosed to third parties without written consent.</w:t>
      </w:r>
    </w:p>
    <w:p>
      <w:pPr>
        <w:numPr>
          <w:ilvl w:val="0"/>
          <w:numId w:val="1002"/>
        </w:numPr>
        <w:pStyle w:val="Compact"/>
      </w:pPr>
      <w:r>
        <w:t xml:space="preserve">Any additional services beyond the scope defined in this Quotation Estimate shall be subject to a supplementary written agreement and separate cost assessment.</w:t>
      </w:r>
    </w:p>
    <w:p>
      <w:pPr>
        <w:numPr>
          <w:ilvl w:val="0"/>
          <w:numId w:val="1002"/>
        </w:numPr>
        <w:pStyle w:val="Compact"/>
      </w:pPr>
      <w:r>
        <w:t xml:space="preserve">This Quotation Estimate does not constitute a binding contract until formally signed and stamped by both parties. The final service agreement shall be executed within fourteen (14) days of acceptance.</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they have read, understood, and agree to the terms, conditions, and financial provisions set forth in this Quotation Estimate for Radiologist services in Sudan Khartoum.</w:t>
      </w:r>
    </w:p>
    <w:p>
      <w:pPr>
        <w:pStyle w:val="BodyText"/>
      </w:pPr>
      <w:r>
        <w:rPr>
          <w:bCs/>
          <w:b/>
        </w:rPr>
        <w:t xml:space="preserve">Dr. Ibrahim El-Tahir Hassan</w:t>
      </w:r>
      <w:r>
        <w:br/>
      </w:r>
      <w:r>
        <w:t xml:space="preserve">Consultant Radiologist (Provider)</w:t>
      </w:r>
      <w:r>
        <w:br/>
      </w:r>
      <w:r>
        <w:t xml:space="preserve">Date: _______________</w:t>
      </w:r>
    </w:p>
    <w:p>
      <w:pPr>
        <w:pStyle w:val="BodyText"/>
      </w:pPr>
      <w:r>
        <w:rPr>
          <w:bCs/>
          <w:b/>
        </w:rPr>
        <w:t xml:space="preserve">Dr. Fatima Abdel Rahman</w:t>
      </w:r>
      <w:r>
        <w:br/>
      </w:r>
      <w:r>
        <w:t xml:space="preserve">Director of Radiology, Al-Nil Medical Center (Client)</w:t>
      </w:r>
      <w:r>
        <w:br/>
      </w:r>
      <w:r>
        <w:t xml:space="preserve">Date: _______________</w:t>
      </w:r>
    </w:p>
    <w:p>
      <w:pPr>
        <w:pStyle w:val="BodyText"/>
      </w:pPr>
      <w:r>
        <w:rPr>
          <w:bCs/>
          <w:b/>
        </w:rPr>
        <w:t xml:space="preserve">Note:</w:t>
      </w:r>
      <w:r>
        <w:t xml:space="preserve"> </w:t>
      </w:r>
      <w:r>
        <w:t xml:space="preserve">This Quotation Estimate has been prepared specifically for use in Sudan Khartoum and reflects current market rates for Radiologist professional services as of June 2025. All regulatory references pertain to the Sudanese healthcare system. For any amendments or clarifications regarding this Quotation Estimate, please contact the undersigned Radiologist at the details provided above. This document is the property of the issuing Radiologist and Al-Nil Medical Center and shall not be reproduced or distributed without written permission.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Sudan Khartoum</dc:title>
  <dc:creator/>
  <dc:language>en</dc:language>
  <cp:keywords/>
  <dcterms:created xsi:type="dcterms:W3CDTF">2026-10-10T02:33:57Z</dcterms:created>
  <dcterms:modified xsi:type="dcterms:W3CDTF">2026-10-10T02:33:57Z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