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Bay Area Advanced Imaging &amp; Diagnostic Center</w:t>
      </w:r>
    </w:p>
    <w:p>
      <w:pPr>
        <w:pStyle w:val="BodyText"/>
      </w:pPr>
      <w:r>
        <w:t xml:space="preserve">1200 Market Street, Suite 4500, San Francisco, CA 94102, United States</w:t>
      </w:r>
    </w:p>
    <w:p>
      <w:pPr>
        <w:pStyle w:val="BodyText"/>
      </w:pPr>
      <w:r>
        <w:t xml:space="preserve">Phone: (415) 555-0187  |  Email: estimates@bayareaimaging.com</w:t>
      </w:r>
    </w:p>
    <w:p>
      <w:pPr>
        <w:pStyle w:val="BodyText"/>
      </w:pPr>
      <w:r>
        <w:t xml:space="preserve">CA Medical Board License No. 14-28765  |  NPI: 1740289356</w:t>
      </w:r>
    </w:p>
    <w:p>
      <w:pPr>
        <w:pStyle w:val="BodyText"/>
      </w:pPr>
      <w:r>
        <w:t xml:space="preserve">QUOTATION ESTIMATE</w:t>
      </w:r>
    </w:p>
    <w:bookmarkEnd w:id="20"/>
    <w:p>
      <w:pPr>
        <w:pStyle w:val="BodyText"/>
      </w:pPr>
      <w:r>
        <w:rPr>
          <w:bCs/>
          <w:b/>
        </w:rPr>
        <w:t xml:space="preserve">Quotation No.:</w:t>
      </w:r>
      <w:r>
        <w:t xml:space="preserve"> </w:t>
      </w:r>
      <w:r>
        <w:t xml:space="preserve">QTE-2025-SF-04872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Golden Gate Health Partners LLC</w:t>
      </w:r>
      <w:r>
        <w:br/>
      </w:r>
      <w:r>
        <w:t xml:space="preserve">880 Mission Street, Floor 22</w:t>
      </w:r>
      <w:r>
        <w:br/>
      </w:r>
      <w:r>
        <w:t xml:space="preserve">San Francisco, CA 94105, United States</w:t>
      </w:r>
      <w:r>
        <w:br/>
      </w:r>
      <w:r>
        <w:t xml:space="preserve">Attn: Dr. Margaret Chen, Chief Medical Officer</w:t>
      </w:r>
    </w:p>
    <w:bookmarkStart w:id="21" w:name="purpose-of-this-quotation-estimate"/>
    <w:p>
      <w:pPr>
        <w:pStyle w:val="Heading2"/>
      </w:pPr>
      <w:r>
        <w:t xml:space="preserve">1. Purpose of This Quotation Estimate</w:t>
      </w:r>
    </w:p>
    <w:p>
      <w:pPr>
        <w:pStyle w:val="FirstParagraph"/>
      </w:pPr>
      <w:r>
        <w:t xml:space="preserve">This Quotation Estimate is issued by Bay Area Advanced Imaging &amp; Diagnostic Center to provide Golden Gate Health Partners LLC with a comprehensive, itemized cost projection for the engagement of a board-certified Radiologist to deliver advanced diagnostic imaging interpretation services. This Quotation Estimate covers a twelve-month contractual period commencing August 1, 2025, and is prepared in accordance with the regulatory standards governing medical professional services in the State of California and the broader United States San Francisco metropolitan area. All pricing reflected in this document is based on current market rates for a Radiologist operating within the San Francisco, United States healthcare ecosystem, where demand for specialized diagnostic expertise remains exceptionally high due to the region's dense population of tertiary care facilities, academic medical centers, and private practice networks.</w:t>
      </w:r>
    </w:p>
    <w:bookmarkEnd w:id="21"/>
    <w:bookmarkStart w:id="22" w:name="scope-of-radiologist-services"/>
    <w:p>
      <w:pPr>
        <w:pStyle w:val="Heading2"/>
      </w:pPr>
      <w:r>
        <w:t xml:space="preserve">2. Scope of Radiologist Services</w:t>
      </w:r>
    </w:p>
    <w:p>
      <w:pPr>
        <w:pStyle w:val="FirstParagraph"/>
      </w:pPr>
      <w:r>
        <w:t xml:space="preserve">The Radiologist engaged under this Quotation Estimate will provide the following professional services at the client's designated facility in San Francisco, United States:</w:t>
      </w:r>
    </w:p>
    <w:p>
      <w:pPr>
        <w:numPr>
          <w:ilvl w:val="0"/>
          <w:numId w:val="1001"/>
        </w:numPr>
        <w:pStyle w:val="Compact"/>
      </w:pPr>
      <w:r>
        <w:t xml:space="preserve">Interpretation of MRI, CT, PET-CT, and conventional X-ray imaging studies (estimated 450 studies per month)</w:t>
      </w:r>
    </w:p>
    <w:p>
      <w:pPr>
        <w:numPr>
          <w:ilvl w:val="0"/>
          <w:numId w:val="1001"/>
        </w:numPr>
        <w:pStyle w:val="Compact"/>
      </w:pPr>
      <w:r>
        <w:t xml:space="preserve">Ultrasound-guided interventional procedures and real-time imaging supervision (up to 60 procedures per month)</w:t>
      </w:r>
    </w:p>
    <w:p>
      <w:pPr>
        <w:numPr>
          <w:ilvl w:val="0"/>
          <w:numId w:val="1001"/>
        </w:numPr>
        <w:pStyle w:val="Compact"/>
      </w:pPr>
      <w:r>
        <w:t xml:space="preserve">Mammography screening and diagnostic breast imaging with BI-RADS reporting (approximately 120 studies per month)</w:t>
      </w:r>
    </w:p>
    <w:p>
      <w:pPr>
        <w:numPr>
          <w:ilvl w:val="0"/>
          <w:numId w:val="1001"/>
        </w:numPr>
        <w:pStyle w:val="Compact"/>
      </w:pPr>
      <w:r>
        <w:t xml:space="preserve">Consultation with referring physicians and multidisciplinary tumor boards (minimum 8 hours per week)</w:t>
      </w:r>
    </w:p>
    <w:p>
      <w:pPr>
        <w:numPr>
          <w:ilvl w:val="0"/>
          <w:numId w:val="1001"/>
        </w:numPr>
        <w:pStyle w:val="Compact"/>
      </w:pPr>
      <w:r>
        <w:t xml:space="preserve">Written radiology reports delivered within 24 hours for routine studies and 4 hours for urgent/emergent cases</w:t>
      </w:r>
    </w:p>
    <w:p>
      <w:pPr>
        <w:numPr>
          <w:ilvl w:val="0"/>
          <w:numId w:val="1001"/>
        </w:numPr>
        <w:pStyle w:val="Compact"/>
      </w:pPr>
      <w:r>
        <w:t xml:space="preserve">Participation in quality assurance audits and peer review committees as mandated by the California Department of Public Health</w:t>
      </w:r>
    </w:p>
    <w:p>
      <w:pPr>
        <w:numPr>
          <w:ilvl w:val="0"/>
          <w:numId w:val="1001"/>
        </w:numPr>
        <w:pStyle w:val="Compact"/>
      </w:pPr>
      <w:r>
        <w:t xml:space="preserve">On-call coverage for emergent imaging interpretation, rotating on a 1-in-7 schedule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Monthly Rate (USD)</w:t>
            </w:r>
          </w:p>
        </w:tc>
        <w:tc>
          <w:tcPr/>
          <w:p>
            <w:pPr>
              <w:pStyle w:val="Compact"/>
              <w:jc w:val="left"/>
            </w:pPr>
            <w:r>
              <w:t xml:space="preserve">Annual Total (USD)</w:t>
            </w:r>
          </w:p>
        </w:tc>
      </w:tr>
      <w:tr>
        <w:tc>
          <w:tcPr/>
          <w:p>
            <w:pPr>
              <w:pStyle w:val="Compact"/>
              <w:jc w:val="left"/>
            </w:pPr>
            <w:r>
              <w:t xml:space="preserve">1.0</w:t>
            </w:r>
          </w:p>
        </w:tc>
        <w:tc>
          <w:tcPr/>
          <w:p>
            <w:pPr>
              <w:pStyle w:val="Compact"/>
              <w:jc w:val="left"/>
            </w:pPr>
            <w:r>
              <w:t xml:space="preserve">Primary Radiologist Professional Fee (Full-time, 40 hrs/week)</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2.0</w:t>
            </w:r>
          </w:p>
        </w:tc>
        <w:tc>
          <w:tcPr/>
          <w:p>
            <w:pPr>
              <w:pStyle w:val="Compact"/>
              <w:jc w:val="left"/>
            </w:pPr>
            <w:r>
              <w:t xml:space="preserve">On-Call Emergent Coverage Premium (1-in-7 rotation)</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3.0</w:t>
            </w:r>
          </w:p>
        </w:tc>
        <w:tc>
          <w:tcPr/>
          <w:p>
            <w:pPr>
              <w:pStyle w:val="Compact"/>
              <w:jc w:val="left"/>
            </w:pPr>
            <w:r>
              <w:t xml:space="preserve">Interventional Radiology Procedure Fee (per procedure, est. 60/mo)</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4.0</w:t>
            </w:r>
          </w:p>
        </w:tc>
        <w:tc>
          <w:tcPr/>
          <w:p>
            <w:pPr>
              <w:pStyle w:val="Compact"/>
              <w:jc w:val="left"/>
            </w:pPr>
            <w:r>
              <w:t xml:space="preserve">Malpractice &amp; Professional Liability Insurance (CA-compliant)</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5.0</w:t>
            </w:r>
          </w:p>
        </w:tc>
        <w:tc>
          <w:tcPr/>
          <w:p>
            <w:pPr>
              <w:pStyle w:val="Compact"/>
              <w:jc w:val="left"/>
            </w:pPr>
            <w:r>
              <w:t xml:space="preserve">Diagnostic Reporting Software &amp; PACS Access License</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6.0</w:t>
            </w:r>
          </w:p>
        </w:tc>
        <w:tc>
          <w:tcPr/>
          <w:p>
            <w:pPr>
              <w:pStyle w:val="Compact"/>
              <w:jc w:val="left"/>
            </w:pPr>
            <w:r>
              <w:t xml:space="preserve">Continuing Medical Education &amp; Board Recertification Allowance</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7.0</w:t>
            </w:r>
          </w:p>
        </w:tc>
        <w:tc>
          <w:tcPr/>
          <w:p>
            <w:pPr>
              <w:pStyle w:val="Compact"/>
              <w:jc w:val="left"/>
            </w:pPr>
            <w:r>
              <w:t xml:space="preserve">Administrative &amp; Billing Coordination Fee</w:t>
            </w:r>
          </w:p>
        </w:tc>
        <w:tc>
          <w:tcPr/>
          <w:p>
            <w:pPr>
              <w:pStyle w:val="Compact"/>
              <w:jc w:val="left"/>
            </w:pPr>
            <w:r>
              <w:t xml:space="preserve">$1,250.00</w:t>
            </w:r>
          </w:p>
        </w:tc>
        <w:tc>
          <w:tcPr/>
          <w:p>
            <w:pPr>
              <w:pStyle w:val="Compact"/>
              <w:jc w:val="left"/>
            </w:pPr>
            <w:r>
              <w:t xml:space="preserve">$15,000.00</w:t>
            </w:r>
          </w:p>
        </w:tc>
      </w:tr>
      <w:tr>
        <w:tc>
          <w:tcPr>
            <w:gridSpan w:val="2"/>
          </w:tcPr>
          <w:p>
            <w:pPr>
              <w:pStyle w:val="Compact"/>
              <w:jc w:val="left"/>
            </w:pPr>
            <w:r>
              <w:t xml:space="preserve">SUBTOTAL (Annual)</w:t>
            </w:r>
          </w:p>
        </w:tc>
        <w:tc>
          <w:tcPr/>
          <w:p>
            <w:pPr>
              <w:pStyle w:val="Compact"/>
            </w:pPr>
          </w:p>
        </w:tc>
        <w:tc>
          <w:tcPr/>
          <w:p>
            <w:pPr>
              <w:pStyle w:val="Compact"/>
              <w:jc w:val="left"/>
            </w:pPr>
            <w:r>
              <w:t xml:space="preserve">$552,000.00</w:t>
            </w:r>
          </w:p>
        </w:tc>
      </w:tr>
      <w:tr>
        <w:tc>
          <w:tcPr>
            <w:gridSpan w:val="2"/>
          </w:tcPr>
          <w:p>
            <w:pPr>
              <w:pStyle w:val="Compact"/>
              <w:jc w:val="left"/>
            </w:pPr>
            <w:r>
              <w:t xml:space="preserve">Applicable California State Sales &amp; Service Tax (8.63% – San Francisco, United States)</w:t>
            </w:r>
          </w:p>
        </w:tc>
        <w:tc>
          <w:tcPr/>
          <w:p>
            <w:pPr>
              <w:pStyle w:val="Compact"/>
            </w:pPr>
          </w:p>
        </w:tc>
        <w:tc>
          <w:tcPr/>
          <w:p>
            <w:pPr>
              <w:pStyle w:val="Compact"/>
              <w:jc w:val="left"/>
            </w:pPr>
            <w:r>
              <w:t xml:space="preserve">$47,637.60</w:t>
            </w:r>
          </w:p>
        </w:tc>
      </w:tr>
      <w:tr>
        <w:tc>
          <w:tcPr>
            <w:gridSpan w:val="2"/>
          </w:tcPr>
          <w:p>
            <w:pPr>
              <w:pStyle w:val="Compact"/>
              <w:jc w:val="left"/>
            </w:pPr>
            <w:r>
              <w:t xml:space="preserve">GRAND TOTAL (Annual, Tax-Inclusive)</w:t>
            </w:r>
          </w:p>
        </w:tc>
        <w:tc>
          <w:tcPr/>
          <w:p>
            <w:pPr>
              <w:pStyle w:val="Compact"/>
            </w:pPr>
          </w:p>
        </w:tc>
        <w:tc>
          <w:tcPr/>
          <w:p>
            <w:pPr>
              <w:pStyle w:val="Compact"/>
              <w:jc w:val="left"/>
            </w:pPr>
            <w:r>
              <w:t xml:space="preserve">$599,637.60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issuance. After the expiration date, all rates are subject to revision based on prevailing market conditions for a Radiologist in the United States San Francisco area.</w:t>
      </w:r>
    </w:p>
    <w:p>
      <w:pPr>
        <w:numPr>
          <w:ilvl w:val="0"/>
          <w:numId w:val="1002"/>
        </w:numPr>
        <w:pStyle w:val="Compact"/>
      </w:pPr>
      <w:r>
        <w:t xml:space="preserve">Payment terms: Net 30 days from the date of invoice. Invoices will be issued on the first business day of each month for services rendered in the preceding month.</w:t>
      </w:r>
    </w:p>
    <w:p>
      <w:pPr>
        <w:numPr>
          <w:ilvl w:val="0"/>
          <w:numId w:val="1002"/>
        </w:numPr>
        <w:pStyle w:val="Compact"/>
      </w:pPr>
      <w:r>
        <w:t xml:space="preserve">The Radiologist engaged under this agreement must maintain active board certification by the American Board of Radiology (ABR) and a valid California medical license throughout the contract term.</w:t>
      </w:r>
    </w:p>
    <w:p>
      <w:pPr>
        <w:numPr>
          <w:ilvl w:val="0"/>
          <w:numId w:val="1002"/>
        </w:numPr>
        <w:pStyle w:val="Compact"/>
      </w:pPr>
      <w:r>
        <w:t xml:space="preserve">All services shall comply with the Health Insurance Portability and Accountability Act (HIPAA), the California Confidentiality of Medical Information Act (CMIA), and all applicable federal and state regulations governing diagnostic imaging in the United States.</w:t>
      </w:r>
    </w:p>
    <w:p>
      <w:pPr>
        <w:numPr>
          <w:ilvl w:val="0"/>
          <w:numId w:val="1002"/>
        </w:numPr>
        <w:pStyle w:val="Compact"/>
      </w:pPr>
      <w:r>
        <w:t xml:space="preserve">This Quotation Estimate does not constitute a binding contract. A formal service agreement must be executed by both parties prior to the commencement of services.</w:t>
      </w:r>
    </w:p>
    <w:p>
      <w:pPr>
        <w:numPr>
          <w:ilvl w:val="0"/>
          <w:numId w:val="1002"/>
        </w:numPr>
        <w:pStyle w:val="Compact"/>
      </w:pPr>
      <w:r>
        <w:t xml:space="preserve">Any changes in scope, volume, or service level beyond what is described herein will require a written amendment to this Quotation Estimate and mutual written consent.</w:t>
      </w:r>
    </w:p>
    <w:p>
      <w:pPr>
        <w:numPr>
          <w:ilvl w:val="0"/>
          <w:numId w:val="1002"/>
        </w:numPr>
        <w:pStyle w:val="Compact"/>
      </w:pPr>
      <w:r>
        <w:t xml:space="preserve">The client is responsible for providing all necessary imaging hardware, PACS infrastructure, and secure network connectivity at the San Francisco, United States facility location.</w:t>
      </w:r>
    </w:p>
    <w:p>
      <w:pPr>
        <w:numPr>
          <w:ilvl w:val="0"/>
          <w:numId w:val="1002"/>
        </w:numPr>
        <w:pStyle w:val="Compact"/>
      </w:pPr>
      <w:r>
        <w:t xml:space="preserve">Early termination of the agreement prior to the twelve-month term requires a 90-day written notice and payment of a pro-rated termination fee equal to 15% of the remaining contract value.</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 of Golden Gate Health Partners LLC acknowledges receipt of this Quotation Estimate and agrees to the terms, conditions, and pricing outlined herein for the engagement of a Radiologist in San Francisco, United States. This signature does not obligate either party until a definitive service agreement is countersigned by both organizations.</w:t>
      </w:r>
    </w:p>
    <w:p>
      <w:pPr>
        <w:pStyle w:val="BodyText"/>
      </w:pPr>
      <w:r>
        <w:rPr>
          <w:bCs/>
          <w:b/>
        </w:rPr>
        <w:t xml:space="preserve">For: Bay Area Advanced Imaging &amp; Diagnostic Center</w:t>
      </w:r>
      <w:r>
        <w:br/>
      </w:r>
      <w:r>
        <w:t xml:space="preserve">Name: Dr. Robert A. Whitfield, MD, FACR</w:t>
      </w:r>
      <w:r>
        <w:br/>
      </w:r>
      <w:r>
        <w:t xml:space="preserve">Title: Chief of Radiology &amp; Principal Radiologist</w:t>
      </w:r>
      <w:r>
        <w:br/>
      </w:r>
      <w:r>
        <w:t xml:space="preserve">Date: ______________________</w:t>
      </w:r>
    </w:p>
    <w:p>
      <w:pPr>
        <w:pStyle w:val="BodyText"/>
      </w:pPr>
      <w:r>
        <w:rPr>
          <w:bCs/>
          <w:b/>
        </w:rPr>
        <w:t xml:space="preserve">For: Golden Gate Health Partners LLC</w:t>
      </w:r>
      <w:r>
        <w:br/>
      </w:r>
      <w:r>
        <w:t xml:space="preserve">Name: Dr. Margaret Chen, MD</w:t>
      </w:r>
      <w:r>
        <w:br/>
      </w:r>
      <w:r>
        <w:t xml:space="preserve">Title: Chief Medical Officer</w:t>
      </w:r>
      <w:r>
        <w:br/>
      </w:r>
      <w:r>
        <w:t xml:space="preserve">Date: ______________________</w:t>
      </w:r>
    </w:p>
    <w:p>
      <w:pPr>
        <w:pStyle w:val="BodyText"/>
      </w:pPr>
      <w:r>
        <w:t xml:space="preserve">Bay Area Advanced Imaging &amp; Diagnostic Center — 1200 Market Street, Suite 4500, San Francisco, CA 94102, United States</w:t>
      </w:r>
    </w:p>
    <w:p>
      <w:pPr>
        <w:pStyle w:val="BodyText"/>
      </w:pPr>
      <w:r>
        <w:t xml:space="preserve">This Quotation Estimate was prepared specifically for use in the United States San Francisco metropolitan healthcare market. All rates reflect 2025 San Francisco cost-of-living adjustments.</w:t>
      </w:r>
    </w:p>
    <w:p>
      <w:pPr>
        <w:pStyle w:val="BodyText"/>
      </w:pPr>
      <w:r>
        <w:t xml:space="preserve">Document Reference: QTE-2025-SF-04872  |  Page 1 of 1  |  Confidential – For Client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San Francisco, United States</dc:title>
  <dc:creator/>
  <dc:language>en</dc:language>
  <cp:keywords/>
  <dcterms:created xsi:type="dcterms:W3CDTF">2026-10-10T07:02:54Z</dcterms:created>
  <dcterms:modified xsi:type="dcterms:W3CDTF">2026-10-10T07:02:54Z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