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robotech-solutions-pty-ltd"/>
    <w:p>
      <w:pPr>
        <w:pStyle w:val="Heading1"/>
      </w:pPr>
      <w:r>
        <w:t xml:space="preserve">RoboTech Solutions Pty Ltd</w:t>
      </w:r>
    </w:p>
    <w:p>
      <w:pPr>
        <w:pStyle w:val="FirstParagraph"/>
      </w:pPr>
      <w:r>
        <w:t xml:space="preserve">ABN: 48 215 673 901</w:t>
      </w:r>
    </w:p>
    <w:p>
      <w:pPr>
        <w:pStyle w:val="BodyText"/>
      </w:pPr>
      <w:r>
        <w:t xml:space="preserve">Level 12, 333 Collins Street, Melbourne VIC 3000, Australia</w:t>
      </w:r>
    </w:p>
    <w:p>
      <w:pPr>
        <w:pStyle w:val="BodyText"/>
      </w:pPr>
      <w:r>
        <w:t xml:space="preserve">Email: enquiries@robotechsolutions.com.au | Phone: +61 3 9421 5678</w:t>
      </w:r>
    </w:p>
    <w:p>
      <w:pPr>
        <w:pStyle w:val="BodyText"/>
      </w:pPr>
      <w:r>
        <w:t xml:space="preserve">Quotation Reference: QTE-2025-0412-RB</w:t>
      </w:r>
    </w:p>
    <w:p>
      <w:pPr>
        <w:pStyle w:val="BodyText"/>
      </w:pPr>
      <w:r>
        <w:t xml:space="preserve">Date of Issue: 12 June 2025</w:t>
      </w:r>
    </w:p>
    <w:p>
      <w:pPr>
        <w:pStyle w:val="BodyText"/>
      </w:pPr>
      <w:r>
        <w:t xml:space="preserve">Valid Until: 12 July 2025</w:t>
      </w:r>
    </w:p>
    <w:bookmarkEnd w:id="20"/>
    <w:p>
      <w:pPr>
        <w:pStyle w:val="BodyText"/>
      </w:pPr>
      <w:r>
        <w:t xml:space="preserve">Quotation Estimate</w:t>
      </w:r>
    </w:p>
    <w:bookmarkStart w:id="21" w:name="client-details"/>
    <w:p>
      <w:pPr>
        <w:pStyle w:val="Heading2"/>
      </w:pPr>
      <w:r>
        <w:t xml:space="preserve">1. Client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Advanced Manufacturing Group (AMG) Australia</w:t>
            </w:r>
          </w:p>
        </w:tc>
      </w:tr>
      <w:tr>
        <w:tc>
          <w:tcPr/>
          <w:p>
            <w:pPr>
              <w:pStyle w:val="Compact"/>
              <w:jc w:val="left"/>
            </w:pPr>
            <w:r>
              <w:t xml:space="preserve">Address</w:t>
            </w:r>
          </w:p>
        </w:tc>
        <w:tc>
          <w:tcPr/>
          <w:p>
            <w:pPr>
              <w:pStyle w:val="Compact"/>
              <w:jc w:val="left"/>
            </w:pPr>
            <w:r>
              <w:t xml:space="preserve">78 Victoria Street, Footscray, Melbourne VIC 3011, Australia</w:t>
            </w:r>
          </w:p>
        </w:tc>
      </w:tr>
      <w:tr>
        <w:tc>
          <w:tcPr/>
          <w:p>
            <w:pPr>
              <w:pStyle w:val="Compact"/>
              <w:jc w:val="left"/>
            </w:pPr>
            <w:r>
              <w:t xml:space="preserve">Contact Person</w:t>
            </w:r>
          </w:p>
        </w:tc>
        <w:tc>
          <w:tcPr/>
          <w:p>
            <w:pPr>
              <w:pStyle w:val="Compact"/>
              <w:jc w:val="left"/>
            </w:pPr>
            <w:r>
              <w:t xml:space="preserve">Mr. David Chen, Director of Operations</w:t>
            </w:r>
          </w:p>
        </w:tc>
      </w:tr>
      <w:tr>
        <w:tc>
          <w:tcPr/>
          <w:p>
            <w:pPr>
              <w:pStyle w:val="Compact"/>
              <w:jc w:val="left"/>
            </w:pPr>
            <w:r>
              <w:t xml:space="preserve">Email</w:t>
            </w:r>
          </w:p>
        </w:tc>
        <w:tc>
          <w:tcPr/>
          <w:p>
            <w:pPr>
              <w:pStyle w:val="Compact"/>
              <w:jc w:val="left"/>
            </w:pPr>
            <w:r>
              <w:t xml:space="preserve">d.chen@amg-australia.com.au</w:t>
            </w:r>
          </w:p>
        </w:tc>
      </w:tr>
      <w:tr>
        <w:tc>
          <w:tcPr/>
          <w:p>
            <w:pPr>
              <w:pStyle w:val="Compact"/>
              <w:jc w:val="left"/>
            </w:pPr>
            <w:r>
              <w:t xml:space="preserve">Phone</w:t>
            </w:r>
          </w:p>
        </w:tc>
        <w:tc>
          <w:tcPr/>
          <w:p>
            <w:pPr>
              <w:pStyle w:val="Compact"/>
              <w:jc w:val="left"/>
            </w:pPr>
            <w:r>
              <w:t xml:space="preserve">+61 3 9345 2200</w:t>
            </w:r>
          </w:p>
        </w:tc>
      </w:tr>
    </w:tbl>
    <w:bookmarkEnd w:id="21"/>
    <w:bookmarkStart w:id="22" w:name="Xc8dccfa577b5ea2e05d1f5b36d67395217739e9"/>
    <w:p>
      <w:pPr>
        <w:pStyle w:val="Heading2"/>
      </w:pPr>
      <w:r>
        <w:t xml:space="preserve">2. Scope of Work – Robotics Engineer Engagement</w:t>
      </w:r>
    </w:p>
    <w:p>
      <w:pPr>
        <w:pStyle w:val="FirstParagraph"/>
      </w:pPr>
      <w:r>
        <w:t xml:space="preserve">This Quotation Estimate is issued by RoboTech Solutions Pty Ltd in response to the formal request from Advanced Manufacturing Group (AMG) Australia for the engagement of a senior Robotics Engineer to support the design, integration, and commissioning of an automated assembly line at the client's Melbourne manufacturing facility. The Robotics Engineer will be based in Australia Melbourne and will operate under the direct supervision of the client's Operations Director while maintaining full technical accountability for all robotic systems deployed.</w:t>
      </w:r>
    </w:p>
    <w:p>
      <w:pPr>
        <w:pStyle w:val="BodyText"/>
      </w:pPr>
      <w:r>
        <w:t xml:space="preserve">The scope of work encompasses the following key deliverables:</w:t>
      </w:r>
    </w:p>
    <w:p>
      <w:pPr>
        <w:numPr>
          <w:ilvl w:val="0"/>
          <w:numId w:val="1001"/>
        </w:numPr>
        <w:pStyle w:val="Compact"/>
      </w:pPr>
      <w:r>
        <w:t xml:space="preserve">System architecture design for a six-axis industrial robotic cell (KUKA KR 210 R2700) integrated with conveyor systems and vision-based quality inspection modules.</w:t>
      </w:r>
    </w:p>
    <w:p>
      <w:pPr>
        <w:numPr>
          <w:ilvl w:val="0"/>
          <w:numId w:val="1001"/>
        </w:numPr>
        <w:pStyle w:val="Compact"/>
      </w:pPr>
      <w:r>
        <w:t xml:space="preserve">Programming and configuration of the Robotics Engineer's primary control systems, including PLC logic (Siemens S7-1500), HMI interfaces, and safety interlock circuits compliant with AS/NZS 4024:2019 (Safety of Machinery).</w:t>
      </w:r>
    </w:p>
    <w:p>
      <w:pPr>
        <w:numPr>
          <w:ilvl w:val="0"/>
          <w:numId w:val="1001"/>
        </w:numPr>
        <w:pStyle w:val="Compact"/>
      </w:pPr>
      <w:r>
        <w:t xml:space="preserve">End-to-end commissioning, calibration, and performance validation of the robotic assembly cell to achieve a target cycle time of 14 seconds per unit with a defect rate below 0.5%.</w:t>
      </w:r>
    </w:p>
    <w:p>
      <w:pPr>
        <w:numPr>
          <w:ilvl w:val="0"/>
          <w:numId w:val="1001"/>
        </w:numPr>
        <w:pStyle w:val="Compact"/>
      </w:pPr>
      <w:r>
        <w:t xml:space="preserve">Development of comprehensive technical documentation, including as-built drawings, operating procedures, maintenance schedules, and operator training materials.</w:t>
      </w:r>
    </w:p>
    <w:p>
      <w:pPr>
        <w:numPr>
          <w:ilvl w:val="0"/>
          <w:numId w:val="1001"/>
        </w:numPr>
        <w:pStyle w:val="Compact"/>
      </w:pPr>
      <w:r>
        <w:t xml:space="preserve">On-site training sessions (minimum 40 hours) for AMG Australia's in-house maintenance and operations teams located in Melbourne.</w:t>
      </w:r>
    </w:p>
    <w:p>
      <w:pPr>
        <w:numPr>
          <w:ilvl w:val="0"/>
          <w:numId w:val="1001"/>
        </w:numPr>
        <w:pStyle w:val="Compact"/>
      </w:pPr>
      <w:r>
        <w:t xml:space="preserve">Post-commissioning support period of 90 days, including remote diagnostics, up to 10 on-site service visits, and priority response to critical faults within 4 business hours.</w:t>
      </w:r>
    </w:p>
    <w:bookmarkEnd w:id="22"/>
    <w:bookmarkStart w:id="23" w:name="quotation-estimate-financial-breakdown"/>
    <w:p>
      <w:pPr>
        <w:pStyle w:val="Heading2"/>
      </w:pPr>
      <w:r>
        <w:t xml:space="preserve">3. Quotation Estimate – Financial Breakdown</w:t>
      </w:r>
    </w:p>
    <w:p>
      <w:pPr>
        <w:pStyle w:val="FirstParagraph"/>
      </w:pPr>
      <w:r>
        <w:t xml:space="preserve">The following Quotation Estimate outlines the complete cost structure for the Robotics Engineer engagement. All prices are quoted in Australian Dollars (AUD) and are inclusive of Goods and Services Tax (GST) at the current rate of 10%.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Robotics Engineer – System Design &amp; Architecture (Australia Melbourne site)</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$27,750.00</w:t>
            </w:r>
          </w:p>
        </w:tc>
      </w:tr>
      <w:tr>
        <w:tc>
          <w:tcPr/>
          <w:p>
            <w:pPr>
              <w:pStyle w:val="Compact"/>
              <w:jc w:val="left"/>
            </w:pPr>
            <w:r>
              <w:t xml:space="preserve">02</w:t>
            </w:r>
          </w:p>
        </w:tc>
        <w:tc>
          <w:tcPr/>
          <w:p>
            <w:pPr>
              <w:pStyle w:val="Compact"/>
              <w:jc w:val="left"/>
            </w:pPr>
            <w:r>
              <w:t xml:space="preserve">Robotics Engineer – Programming, Integration &amp; PLC Configuration</w:t>
            </w:r>
          </w:p>
        </w:tc>
        <w:tc>
          <w:tcPr/>
          <w:p>
            <w:pPr>
              <w:pStyle w:val="Compact"/>
              <w:jc w:val="left"/>
            </w:pPr>
            <w:r>
              <w:t xml:space="preserve">5 weeks</w:t>
            </w:r>
          </w:p>
        </w:tc>
        <w:tc>
          <w:tcPr/>
          <w:p>
            <w:pPr>
              <w:pStyle w:val="Compact"/>
              <w:jc w:val="left"/>
            </w:pPr>
            <w:r>
              <w:t xml:space="preserve">$1,850 / day</w:t>
            </w:r>
          </w:p>
        </w:tc>
        <w:tc>
          <w:tcPr/>
          <w:p>
            <w:pPr>
              <w:pStyle w:val="Compact"/>
              <w:jc w:val="left"/>
            </w:pPr>
            <w:r>
              <w:t xml:space="preserve">$46,250.00</w:t>
            </w:r>
          </w:p>
        </w:tc>
      </w:tr>
      <w:tr>
        <w:tc>
          <w:tcPr/>
          <w:p>
            <w:pPr>
              <w:pStyle w:val="Compact"/>
              <w:jc w:val="left"/>
            </w:pPr>
            <w:r>
              <w:t xml:space="preserve">03</w:t>
            </w:r>
          </w:p>
        </w:tc>
        <w:tc>
          <w:tcPr/>
          <w:p>
            <w:pPr>
              <w:pStyle w:val="Compact"/>
              <w:jc w:val="left"/>
            </w:pPr>
            <w:r>
              <w:t xml:space="preserve">Robotics Engineer – Commissioning, Calibration &amp; Validation</w:t>
            </w:r>
          </w:p>
        </w:tc>
        <w:tc>
          <w:tcPr/>
          <w:p>
            <w:pPr>
              <w:pStyle w:val="Compact"/>
              <w:jc w:val="left"/>
            </w:pPr>
            <w:r>
              <w:t xml:space="preserve">3 weeks</w:t>
            </w:r>
          </w:p>
        </w:tc>
        <w:tc>
          <w:tcPr/>
          <w:p>
            <w:pPr>
              <w:pStyle w:val="Compact"/>
              <w:jc w:val="left"/>
            </w:pPr>
            <w:r>
              <w:t xml:space="preserve">$1,950 / day</w:t>
            </w:r>
          </w:p>
        </w:tc>
        <w:tc>
          <w:tcPr/>
          <w:p>
            <w:pPr>
              <w:pStyle w:val="Compact"/>
              <w:jc w:val="left"/>
            </w:pPr>
            <w:r>
              <w:t xml:space="preserve">$29,250.00</w:t>
            </w:r>
          </w:p>
        </w:tc>
      </w:tr>
      <w:tr>
        <w:tc>
          <w:tcPr/>
          <w:p>
            <w:pPr>
              <w:pStyle w:val="Compact"/>
              <w:jc w:val="left"/>
            </w:pPr>
            <w:r>
              <w:t xml:space="preserve">04</w:t>
            </w:r>
          </w:p>
        </w:tc>
        <w:tc>
          <w:tcPr/>
          <w:p>
            <w:pPr>
              <w:pStyle w:val="Compact"/>
              <w:jc w:val="left"/>
            </w:pPr>
            <w:r>
              <w:t xml:space="preserve">Technical Documentation &amp; As-Built Deliverables</w:t>
            </w:r>
          </w:p>
        </w:tc>
        <w:tc>
          <w:tcPr/>
          <w:p>
            <w:pPr>
              <w:pStyle w:val="Compact"/>
              <w:jc w:val="left"/>
            </w:pPr>
            <w:r>
              <w:t xml:space="preserve">1 lot</w:t>
            </w:r>
          </w:p>
        </w:tc>
        <w:tc>
          <w:tcPr/>
          <w:p>
            <w:pPr>
              <w:pStyle w:val="Compact"/>
              <w:jc w:val="left"/>
            </w:pPr>
            <w:r>
              <w:t xml:space="preserve">Fixed</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Operator &amp; Maintenance Team Training (Melbourne facility)</w:t>
            </w:r>
          </w:p>
        </w:tc>
        <w:tc>
          <w:tcPr/>
          <w:p>
            <w:pPr>
              <w:pStyle w:val="Compact"/>
              <w:jc w:val="left"/>
            </w:pPr>
            <w:r>
              <w:t xml:space="preserve">40 hours</w:t>
            </w:r>
          </w:p>
        </w:tc>
        <w:tc>
          <w:tcPr/>
          <w:p>
            <w:pPr>
              <w:pStyle w:val="Compact"/>
              <w:jc w:val="left"/>
            </w:pPr>
            <w:r>
              <w:t xml:space="preserve">$320 / hour</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Post-Commissioning Support (90 days, remote + 10 site visits)</w:t>
            </w:r>
          </w:p>
        </w:tc>
        <w:tc>
          <w:tcPr/>
          <w:p>
            <w:pPr>
              <w:pStyle w:val="Compact"/>
              <w:jc w:val="left"/>
            </w:pPr>
            <w:r>
              <w:t xml:space="preserve">90 days</w:t>
            </w:r>
          </w:p>
        </w:tc>
        <w:tc>
          <w:tcPr/>
          <w:p>
            <w:pPr>
              <w:pStyle w:val="Compact"/>
              <w:jc w:val="left"/>
            </w:pPr>
            <w:r>
              <w:t xml:space="preserve">Fixed</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Travel &amp; Accommodation (within Melbourne metro area)</w:t>
            </w:r>
          </w:p>
        </w:tc>
        <w:tc>
          <w:tcPr/>
          <w:p>
            <w:pPr>
              <w:pStyle w:val="Compact"/>
              <w:jc w:val="left"/>
            </w:pPr>
            <w:r>
              <w:t xml:space="preserve">11 weeks</w:t>
            </w:r>
          </w:p>
        </w:tc>
        <w:tc>
          <w:tcPr/>
          <w:p>
            <w:pPr>
              <w:pStyle w:val="Compact"/>
              <w:jc w:val="left"/>
            </w:pPr>
            <w:r>
              <w:t xml:space="preserve">$180 / day</w:t>
            </w:r>
          </w:p>
        </w:tc>
        <w:tc>
          <w:tcPr/>
          <w:p>
            <w:pPr>
              <w:pStyle w:val="Compact"/>
              <w:jc w:val="left"/>
            </w:pPr>
            <w:r>
              <w:t xml:space="preserve">$3,960.00</w:t>
            </w:r>
          </w:p>
        </w:tc>
      </w:tr>
      <w:tr>
        <w:tc>
          <w:tcPr/>
          <w:p>
            <w:pPr>
              <w:pStyle w:val="Compact"/>
              <w:jc w:val="left"/>
            </w:pPr>
            <w:r>
              <w:t xml:space="preserve">08</w:t>
            </w:r>
          </w:p>
        </w:tc>
        <w:tc>
          <w:tcPr/>
          <w:p>
            <w:pPr>
              <w:pStyle w:val="Compact"/>
              <w:jc w:val="left"/>
            </w:pPr>
            <w:r>
              <w:t xml:space="preserve">Specialist Tooling &amp; Calibration Equipment Hire</w:t>
            </w:r>
          </w:p>
        </w:tc>
        <w:tc>
          <w:tcPr/>
          <w:p>
            <w:pPr>
              <w:pStyle w:val="Compact"/>
              <w:jc w:val="left"/>
            </w:pPr>
            <w:r>
              <w:t xml:space="preserve">1 lot</w:t>
            </w:r>
          </w:p>
        </w:tc>
        <w:tc>
          <w:tcPr/>
          <w:p>
            <w:pPr>
              <w:pStyle w:val="Compact"/>
              <w:jc w:val="left"/>
            </w:pPr>
            <w:r>
              <w:t xml:space="preserve">Fixed</w:t>
            </w:r>
          </w:p>
        </w:tc>
        <w:tc>
          <w:tcPr/>
          <w:p>
            <w:pPr>
              <w:pStyle w:val="Compact"/>
              <w:jc w:val="left"/>
            </w:pPr>
            <w:r>
              <w:t xml:space="preserve">$4,200.00</w:t>
            </w:r>
          </w:p>
        </w:tc>
      </w:tr>
      <w:tr>
        <w:tc>
          <w:tcPr>
            <w:gridSpan w:val="4"/>
          </w:tcPr>
          <w:p>
            <w:pPr>
              <w:pStyle w:val="Compact"/>
              <w:jc w:val="left"/>
            </w:pPr>
            <w:r>
              <w:t xml:space="preserve">Subtotal (excl. GST)</w:t>
            </w:r>
          </w:p>
        </w:tc>
        <w:tc>
          <w:tcPr/>
          <w:p>
            <w:pPr>
              <w:pStyle w:val="Compact"/>
              <w:jc w:val="left"/>
            </w:pPr>
            <w:r>
              <w:t xml:space="preserve">$147,710.00</w:t>
            </w:r>
          </w:p>
        </w:tc>
      </w:tr>
      <w:tr>
        <w:tc>
          <w:tcPr>
            <w:gridSpan w:val="4"/>
          </w:tcPr>
          <w:p>
            <w:pPr>
              <w:pStyle w:val="Compact"/>
              <w:jc w:val="left"/>
            </w:pPr>
            <w:r>
              <w:t xml:space="preserve">GST (10%)</w:t>
            </w:r>
          </w:p>
        </w:tc>
        <w:tc>
          <w:tcPr/>
          <w:p>
            <w:pPr>
              <w:pStyle w:val="Compact"/>
              <w:jc w:val="left"/>
            </w:pPr>
            <w:r>
              <w:t xml:space="preserve">$14,771.00</w:t>
            </w:r>
          </w:p>
        </w:tc>
      </w:tr>
      <w:tr>
        <w:tc>
          <w:tcPr>
            <w:gridSpan w:val="4"/>
          </w:tcPr>
          <w:p>
            <w:pPr>
              <w:pStyle w:val="Compact"/>
              <w:jc w:val="left"/>
            </w:pPr>
            <w:r>
              <w:t xml:space="preserve">Total Quotation Estimate (incl. GST)</w:t>
            </w:r>
          </w:p>
        </w:tc>
        <w:tc>
          <w:tcPr/>
          <w:p>
            <w:pPr>
              <w:pStyle w:val="Compact"/>
              <w:jc w:val="left"/>
            </w:pPr>
            <w:r>
              <w:t xml:space="preserve">$162,481.00</w:t>
            </w:r>
          </w:p>
        </w:tc>
      </w:tr>
    </w:tbl>
    <w:bookmarkEnd w:id="23"/>
    <w:bookmarkStart w:id="24" w:name="project-timeline"/>
    <w:p>
      <w:pPr>
        <w:pStyle w:val="Heading2"/>
      </w:pPr>
      <w:r>
        <w:t xml:space="preserve">4. Project Timeline</w:t>
      </w:r>
    </w:p>
    <w:p>
      <w:pPr>
        <w:pStyle w:val="FirstParagraph"/>
      </w:pPr>
      <w:r>
        <w:t xml:space="preserve">The Robotics Engineer engagement is projected to span approximately 11 weeks from the commencement date, with an additional 90-day post-commissioning support window. The anticipated start date is 1 August 2025, subject to written acceptance of this Quotation Estimate. A detailed Gantt chart and milestone schedule will be provided within five business days of contract execution.</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30 calendar days from the date of issue. Any acceptance beyond this period may be subject to revised pricing.</w:t>
      </w:r>
    </w:p>
    <w:p>
      <w:pPr>
        <w:numPr>
          <w:ilvl w:val="0"/>
          <w:numId w:val="1002"/>
        </w:numPr>
        <w:pStyle w:val="Compact"/>
      </w:pPr>
      <w:r>
        <w:t xml:space="preserve">Payment terms: 30% deposit upon contract signing, 40% upon successful commissioning, and 30% upon completion of the 90-day support period. All invoices are payable within 14 days of issue.</w:t>
      </w:r>
    </w:p>
    <w:p>
      <w:pPr>
        <w:numPr>
          <w:ilvl w:val="0"/>
          <w:numId w:val="1002"/>
        </w:numPr>
        <w:pStyle w:val="Compact"/>
      </w:pPr>
      <w:r>
        <w:t xml:space="preserve">The Robotics Engineer will comply with all applicable Australian workplace health and safety legislation, including the Work Health and Safety Act 2011 (Vic) and relevant Safe Work Australia guidelines.</w:t>
      </w:r>
    </w:p>
    <w:p>
      <w:pPr>
        <w:numPr>
          <w:ilvl w:val="0"/>
          <w:numId w:val="1002"/>
        </w:numPr>
        <w:pStyle w:val="Compact"/>
      </w:pPr>
      <w:r>
        <w:t xml:space="preserve">Intellectual property developed specifically for AMG Australia under this engagement shall remain the property of the client. Pre-existing IP and proprietary methodologies of RoboTech Solutions Pty Ltd remain the property of the provider.</w:t>
      </w:r>
    </w:p>
    <w:p>
      <w:pPr>
        <w:numPr>
          <w:ilvl w:val="0"/>
          <w:numId w:val="1002"/>
        </w:numPr>
        <w:pStyle w:val="Compact"/>
      </w:pPr>
      <w:r>
        <w:t xml:space="preserve">Any variations to the scope of work must be agreed in writing prior to execution. Additional work will be billed at the standard Robotics Engineer day rate of $1,850 AUD plus applicable expenses.</w:t>
      </w:r>
    </w:p>
    <w:p>
      <w:pPr>
        <w:numPr>
          <w:ilvl w:val="0"/>
          <w:numId w:val="1002"/>
        </w:numPr>
        <w:pStyle w:val="Compact"/>
      </w:pPr>
      <w:r>
        <w:t xml:space="preserve">This Quotation Estimate does not constitute a binding contract until a formal Service Agreement is executed by both parties.</w:t>
      </w:r>
    </w:p>
    <w:bookmarkEnd w:id="25"/>
    <w:bookmarkStart w:id="26" w:name="acceptance"/>
    <w:p>
      <w:pPr>
        <w:pStyle w:val="Heading2"/>
      </w:pPr>
      <w:r>
        <w:t xml:space="preserve">6. Acceptance</w:t>
      </w:r>
    </w:p>
    <w:p>
      <w:pPr>
        <w:pStyle w:val="FirstParagraph"/>
      </w:pPr>
      <w:r>
        <w:t xml:space="preserve">By signing below, the client acknowledges and accepts this Quotation Estimate for the Robotics Engineer services to be delivered in Australia Melbourne. The client confirms that the scope, pricing, and terms outlined herein are satisfactory and authorises RoboTech Solutions Pty Ltd to proceed with resource allocation and project planning.</w:t>
      </w:r>
    </w:p>
    <w:bookmarkEnd w:id="26"/>
    <w:p>
      <w:pPr>
        <w:pStyle w:val="BodyText"/>
      </w:pPr>
      <w:r>
        <w:rPr>
          <w:bCs/>
          <w:b/>
        </w:rPr>
        <w:t xml:space="preserve">For and on behalf of RoboTech Solutions Pty Ltd:</w:t>
      </w:r>
    </w:p>
    <w:p>
      <w:pPr>
        <w:pStyle w:val="BodyText"/>
      </w:pPr>
      <w:r>
        <w:t xml:space="preserve">Name: Sarah Mitchell, Managing Director</w:t>
      </w:r>
      <w:r>
        <w:br/>
      </w:r>
      <w:r>
        <w:t xml:space="preserve">Signature: _________________________</w:t>
      </w:r>
      <w:r>
        <w:br/>
      </w:r>
      <w:r>
        <w:t xml:space="preserve">Date: _________________________</w:t>
      </w:r>
    </w:p>
    <w:p>
      <w:pPr>
        <w:pStyle w:val="BodyText"/>
      </w:pPr>
      <w:r>
        <w:rPr>
          <w:bCs/>
          <w:b/>
        </w:rPr>
        <w:t xml:space="preserve">For and on behalf of AMG Australia:</w:t>
      </w:r>
    </w:p>
    <w:p>
      <w:pPr>
        <w:pStyle w:val="BodyText"/>
      </w:pPr>
      <w:r>
        <w:t xml:space="preserve">Name: David Chen, Director of Operations</w:t>
      </w:r>
      <w:r>
        <w:br/>
      </w:r>
      <w:r>
        <w:t xml:space="preserve">Signature: _________________________</w:t>
      </w:r>
      <w:r>
        <w:br/>
      </w:r>
      <w:r>
        <w:t xml:space="preserve">Date: _________________________</w:t>
      </w:r>
    </w:p>
    <w:p>
      <w:pPr>
        <w:pStyle w:val="BodyText"/>
      </w:pPr>
      <w:r>
        <w:t xml:space="preserve">This Quotation Estimate has been prepared specifically for the client named above and is not transferable. All rates are subject to review in the event of significant changes to the scope of work or applicable Australian regulatory requirements. RoboTech Solutions Pty Ltd is registered in the State of Victoria, Australia. For any queries regarding this Quotation Estimate, please contact the undersigned within the validity period stated above.</w:t>
      </w:r>
    </w:p>
    <w:p>
      <w:pPr>
        <w:pStyle w:val="BodyText"/>
      </w:pPr>
      <w:r>
        <w:t xml:space="preserve">© 2025 RoboTech Solutions Pty Ltd. All rights reserved. Document Ref: QTE-2025-0412-RB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Australia Melbourne</dc:title>
  <dc:creator/>
  <dc:language>en</dc:language>
  <cp:keywords/>
  <dcterms:created xsi:type="dcterms:W3CDTF">2026-10-10T06:13:04Z</dcterms:created>
  <dcterms:modified xsi:type="dcterms:W3CDTF">2026-10-10T06:13:04Z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