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|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Robotics Engineering Services</w:t>
      </w:r>
    </w:p>
    <w:p>
      <w:pPr>
        <w:pStyle w:val="BodyText"/>
      </w:pPr>
      <w:r>
        <w:t xml:space="preserve">Prepared for Clients in Canada Montreal</w:t>
      </w:r>
    </w:p>
    <w:p>
      <w:pPr>
        <w:pStyle w:val="BodyText"/>
      </w:pPr>
      <w:r>
        <w:t xml:space="preserve">Document Reference: QE-2025-MTL-0847</w:t>
      </w:r>
    </w:p>
    <w:bookmarkEnd w:id="20"/>
    <w:p>
      <w:pPr>
        <w:pStyle w:val="BodyText"/>
      </w:pPr>
      <w:r>
        <w:rPr>
          <w:bCs/>
          <w:b/>
        </w:rPr>
        <w:t xml:space="preserve">Quotation Estimate Date:</w:t>
      </w:r>
      <w:r>
        <w:t xml:space="preserve"> </w:t>
      </w:r>
      <w:r>
        <w:t xml:space="preserve">June 15,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15, 2025</w:t>
      </w:r>
      <w:r>
        <w:br/>
      </w: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NovaTech Robotics Solutions Inc.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4500 Rue Saint-Denis, Suite 320</w:t>
      </w:r>
      <w:r>
        <w:br/>
      </w:r>
      <w:r>
        <w:rPr>
          <w:bCs/>
          <w:b/>
        </w:rPr>
        <w:t xml:space="preserve">Canada Montreal, QC H2J 2K7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estimates@novatechrobotics.ca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has been prepared by NovaTech Robotics Solutions Inc. to provide a comprehensive and transparent breakdown of professional services related to the engagement of a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for industrial automation, system design, and deployment projects. This estimate is specifically tailored for clients operating within</w:t>
      </w:r>
      <w:r>
        <w:t xml:space="preserve"> </w:t>
      </w:r>
      <w:r>
        <w:t xml:space="preserve">Canada Montreal</w:t>
      </w:r>
      <w:r>
        <w:t xml:space="preserve"> </w:t>
      </w:r>
      <w:r>
        <w:t xml:space="preserve">and the surrounding metropolitan region, taking into account local labor market conditions, applicable Quebec provincial regulations, and the unique industrial landscape of the Montreal corridor.</w:t>
      </w:r>
    </w:p>
    <w:p>
      <w:pPr>
        <w:pStyle w:val="BodyText"/>
      </w:pPr>
      <w:r>
        <w:t xml:space="preserve">The purpose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to outline all anticipated costs, deliverables, timelines, and terms associated with the provision of a qualified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whose expertise spans mechanical design, embedded systems programming, control theory, sensor integration, and end-to-end robotic system commissioning. All pricing reflects current market rates for specialized engineering talent in</w:t>
      </w:r>
      <w:r>
        <w:t xml:space="preserve"> </w:t>
      </w:r>
      <w:r>
        <w:t xml:space="preserve">Canada Montreal</w:t>
      </w:r>
      <w:r>
        <w:t xml:space="preserve"> </w:t>
      </w:r>
      <w:r>
        <w:t xml:space="preserve">as of the second quarter of 2025.</w:t>
      </w:r>
    </w:p>
    <w:bookmarkEnd w:id="21"/>
    <w:bookmarkStart w:id="22" w:name="Xcaaf4e7675281bbf9ae059d42f67e0d6d3033f8"/>
    <w:p>
      <w:pPr>
        <w:pStyle w:val="Heading2"/>
      </w:pPr>
      <w:r>
        <w:t xml:space="preserve">2. Scope of Services – Robotics Engineer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deliver the following core services to the client's facility or project site in</w:t>
      </w:r>
      <w:r>
        <w:t xml:space="preserve"> </w:t>
      </w:r>
      <w:r>
        <w:t xml:space="preserve">Canada Montreal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Requirements analysis and feasibility assessment for robotic automation systems</w:t>
      </w:r>
    </w:p>
    <w:p>
      <w:pPr>
        <w:numPr>
          <w:ilvl w:val="0"/>
          <w:numId w:val="1001"/>
        </w:numPr>
        <w:pStyle w:val="Compact"/>
      </w:pPr>
      <w:r>
        <w:t xml:space="preserve">Mechanical and structural design of robotic end-effectors, fixtures, and integration frames</w:t>
      </w:r>
    </w:p>
    <w:p>
      <w:pPr>
        <w:numPr>
          <w:ilvl w:val="0"/>
          <w:numId w:val="1001"/>
        </w:numPr>
        <w:pStyle w:val="Compact"/>
      </w:pPr>
      <w:r>
        <w:t xml:space="preserve">Control system architecture design including PLC, motion controllers, and real-time operating systems</w:t>
      </w:r>
    </w:p>
    <w:p>
      <w:pPr>
        <w:numPr>
          <w:ilvl w:val="0"/>
          <w:numId w:val="1001"/>
        </w:numPr>
        <w:pStyle w:val="Compact"/>
      </w:pPr>
      <w:r>
        <w:t xml:space="preserve">Programming and configuration of industrial robotic arms (6-axis, SCARA, collaborative robots)</w:t>
      </w:r>
    </w:p>
    <w:p>
      <w:pPr>
        <w:numPr>
          <w:ilvl w:val="0"/>
          <w:numId w:val="1001"/>
        </w:numPr>
        <w:pStyle w:val="Compact"/>
      </w:pPr>
      <w:r>
        <w:t xml:space="preserve">Integration of vision systems, force/torque sensors, and IoT connectivity modules</w:t>
      </w:r>
    </w:p>
    <w:p>
      <w:pPr>
        <w:numPr>
          <w:ilvl w:val="0"/>
          <w:numId w:val="1001"/>
        </w:numPr>
        <w:pStyle w:val="Compact"/>
      </w:pPr>
      <w:r>
        <w:t xml:space="preserve">On-site installation, calibration, and commissioning at the client's</w:t>
      </w:r>
      <w:r>
        <w:t xml:space="preserve"> </w:t>
      </w:r>
      <w:r>
        <w:t xml:space="preserve">Canada Montreal</w:t>
      </w:r>
      <w:r>
        <w:t xml:space="preserve"> </w:t>
      </w:r>
      <w:r>
        <w:t xml:space="preserve">premises</w:t>
      </w:r>
    </w:p>
    <w:p>
      <w:pPr>
        <w:numPr>
          <w:ilvl w:val="0"/>
          <w:numId w:val="1001"/>
        </w:numPr>
        <w:pStyle w:val="Compact"/>
      </w:pPr>
      <w:r>
        <w:t xml:space="preserve">Operator training sessions and technical documentation delivery</w:t>
      </w:r>
    </w:p>
    <w:p>
      <w:pPr>
        <w:numPr>
          <w:ilvl w:val="0"/>
          <w:numId w:val="1001"/>
        </w:numPr>
        <w:pStyle w:val="Compact"/>
      </w:pPr>
      <w:r>
        <w:t xml:space="preserve">Post-deployment support and performance optimization for a defined warranty period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– Project Planning &amp; Feasibility Study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– System Design &amp; CAD Modelling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– Control Programming &amp; Software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– On-Site Installation &amp; Commissioning (Canada Montreal)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– Integration Testing &amp; Performance Validation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Operator Training &amp; Technical Documentation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Post-Deployment Support &amp; Optimization (3-month warranty)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Logistics within Canada Montreal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$977,000.00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Quebec Provincial Sales Tax (QST) – 9.975%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$97,455.75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Federal Goods &amp; Services Tax (GST) – 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$48,850.00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$1,123,305.75</w:t>
            </w:r>
          </w:p>
        </w:tc>
      </w:tr>
    </w:tbl>
    <w:bookmarkEnd w:id="23"/>
    <w:bookmarkStart w:id="24" w:name="assumptions-and-conditions"/>
    <w:p>
      <w:pPr>
        <w:pStyle w:val="Heading2"/>
      </w:pPr>
      <w:r>
        <w:t xml:space="preserve">4. Assumptions and Conditions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based on the following assumptions regarding the engagement of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in</w:t>
      </w:r>
      <w:r>
        <w:t xml:space="preserve"> </w:t>
      </w:r>
      <w:r>
        <w:t xml:space="preserve">Canada Montreal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t xml:space="preserve">The client will provide a dedicated, secure workspace and necessary infrastructure at their</w:t>
      </w:r>
      <w:r>
        <w:t xml:space="preserve"> </w:t>
      </w:r>
      <w:r>
        <w:t xml:space="preserve">Canada Montreal</w:t>
      </w:r>
      <w:r>
        <w:t xml:space="preserve"> </w:t>
      </w:r>
      <w:r>
        <w:t xml:space="preserve">facility for the duration of the project.</w:t>
      </w:r>
    </w:p>
    <w:p>
      <w:pPr>
        <w:numPr>
          <w:ilvl w:val="0"/>
          <w:numId w:val="1002"/>
        </w:numPr>
        <w:pStyle w:val="Compact"/>
      </w:pPr>
      <w:r>
        <w:t xml:space="preserve">All third-party hardware (robotic arms, sensors, controllers) will be procured separately by the client unless otherwise negotiated in a supplementary agreement.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will operate in compliance with all applicable Canadian federal regulations, Quebec provincial labor laws, and occupational health and safety standards (CNESST).</w:t>
      </w:r>
    </w:p>
    <w:p>
      <w:pPr>
        <w:numPr>
          <w:ilvl w:val="0"/>
          <w:numId w:val="1002"/>
        </w:numPr>
        <w:pStyle w:val="Compact"/>
      </w:pPr>
      <w:r>
        <w:t xml:space="preserve">Project timelines assume a standard 5-day work week with no extended holiday interruptions beyond the statutory holidays recognized in</w:t>
      </w:r>
      <w:r>
        <w:t xml:space="preserve"> </w:t>
      </w:r>
      <w:r>
        <w:t xml:space="preserve">Canada Montreal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scope changes exceeding 10% of the originally defined deliverables will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mutual written approval before additional work commences.</w:t>
      </w:r>
    </w:p>
    <w:bookmarkEnd w:id="24"/>
    <w:bookmarkStart w:id="25" w:name="payment-terms"/>
    <w:p>
      <w:pPr>
        <w:pStyle w:val="Heading2"/>
      </w:pPr>
      <w:r>
        <w:t xml:space="preserve">5. Payment Terms</w:t>
      </w:r>
    </w:p>
    <w:p>
      <w:pPr>
        <w:pStyle w:val="FirstParagraph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structured as follows: 25% upon contract execution, 25% upon completion of the design and programming phases, 35% upon successful on-site commissioning in</w:t>
      </w:r>
      <w:r>
        <w:t xml:space="preserve"> </w:t>
      </w:r>
      <w:r>
        <w:t xml:space="preserve">Canada Montreal</w:t>
      </w:r>
      <w:r>
        <w:t xml:space="preserve">, and 15% upon final acceptance and delivery of all documentation. All invoices are payable within 30 days of issuance. Late payments shall accrue interest at 1.5% per month in accordance with Quebec commercial law.</w:t>
      </w:r>
    </w:p>
    <w:bookmarkEnd w:id="25"/>
    <w:bookmarkStart w:id="26" w:name="validity-and-acceptance"/>
    <w:p>
      <w:pPr>
        <w:pStyle w:val="Heading2"/>
      </w:pPr>
      <w:r>
        <w:t xml:space="preserve">6. Validity and Acceptance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remains valid for thirty (30) calendar days from the date of issue. Upon acceptance, it shall form the basis of a formal service agreement between NovaTech Robotics Solutions Inc. and the client.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assigned to this project will be a senior-level professional with a minimum of ten years of experience in industrial robotics, holding a P.Eng. designation recognized in the province of Quebec, Canada.</w:t>
      </w:r>
    </w:p>
    <w:p>
      <w:pPr>
        <w:pStyle w:val="BodyText"/>
      </w:pPr>
      <w:r>
        <w:rPr>
          <w:bCs/>
          <w:b/>
        </w:rPr>
        <w:t xml:space="preserve">Authorized Representative</w:t>
      </w:r>
      <w:r>
        <w:br/>
      </w:r>
      <w:r>
        <w:t xml:space="preserve">NovaTech Robotics Solutions Inc.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Client Acceptance</w:t>
      </w:r>
      <w:r>
        <w:br/>
      </w:r>
      <w:r>
        <w:t xml:space="preserve">Canada Montreal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This Quotation Estimate document is the property of NovaTech Robotics Solutions Inc. and is intended solely for the named client.</w:t>
      </w:r>
      <w:r>
        <w:t xml:space="preserve"> </w:t>
      </w:r>
      <w:r>
        <w:t xml:space="preserve">Reproduction or distribution without written consent is prohibited. All amounts are denominated in Canadian Dollars (CAD).</w:t>
      </w:r>
      <w:r>
        <w:br/>
      </w:r>
      <w:r>
        <w:t xml:space="preserve">NovaTech Robotics Solutions Inc. | 4500 Rue Saint-Denis, Suite 320, Canada Montreal, QC H2J 2K7 | estimates@novatechrobotics.ca | +1 (514) 555-0192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Robotics Engineer Services | Canada Montreal</dc:title>
  <dc:creator/>
  <dc:language>en</dc:language>
  <cp:keywords/>
  <dcterms:created xsi:type="dcterms:W3CDTF">2026-10-10T01:53:26Z</dcterms:created>
  <dcterms:modified xsi:type="dcterms:W3CDTF">2026-10-10T01:53:26Z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