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Engineering Services | Canada Vancouver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QTE-2025-VAN-0847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Vancouver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Northwest Automation Solutions Inc.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1200 Granville Street, Suite 1400, Canada Vancouver, BC V6Z 2E9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Katherine Liu, Director of Engineering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k.liu@nwautomationsolutions.ca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 (604) 555-0192</w:t>
            </w:r>
          </w:p>
        </w:tc>
      </w:tr>
    </w:tbl>
    <w:bookmarkEnd w:id="21"/>
    <w:bookmarkStart w:id="22" w:name="scope-of-work-robotics-engineer-services"/>
    <w:p>
      <w:pPr>
        <w:pStyle w:val="Heading2"/>
      </w:pPr>
      <w:r>
        <w:t xml:space="preserve">2. Scope of Work – Robotics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deliver specialized technical services within the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metropolitan area. The scope encompasses the design, development, integration, and commissioning of industrial robotic systems for automated manufacturing processes.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will be responsible for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System architecture design for multi-axis robotic arms (6-DOF and 7-DOF) tailored to client production lines.</w:t>
      </w:r>
    </w:p>
    <w:p>
      <w:pPr>
        <w:numPr>
          <w:ilvl w:val="0"/>
          <w:numId w:val="1001"/>
        </w:numPr>
        <w:pStyle w:val="Compact"/>
      </w:pPr>
      <w:r>
        <w:t xml:space="preserve">Programming and configuration of PLC controllers, servo drives, and motion control software (including ROS 2, Siemens TIA Portal, and Fanuc/ABB robot controllers).</w:t>
      </w:r>
    </w:p>
    <w:p>
      <w:pPr>
        <w:numPr>
          <w:ilvl w:val="0"/>
          <w:numId w:val="1001"/>
        </w:numPr>
        <w:pStyle w:val="Compact"/>
      </w:pPr>
      <w:r>
        <w:t xml:space="preserve">Integration of end-effectors, vision systems, and sensor arrays for precision pick-and-place and assembly operations.</w:t>
      </w:r>
    </w:p>
    <w:p>
      <w:pPr>
        <w:numPr>
          <w:ilvl w:val="0"/>
          <w:numId w:val="1001"/>
        </w:numPr>
        <w:pStyle w:val="Compact"/>
      </w:pPr>
      <w:r>
        <w:t xml:space="preserve">Development of safety interlock systems compliant with CSA C22.1 and ISO 10218 standards applicable in Canada Vancouver industrial zones.</w:t>
      </w:r>
    </w:p>
    <w:p>
      <w:pPr>
        <w:numPr>
          <w:ilvl w:val="0"/>
          <w:numId w:val="1001"/>
        </w:numPr>
        <w:pStyle w:val="Compact"/>
      </w:pPr>
      <w:r>
        <w:t xml:space="preserve">On-site commissioning, performance testing, and operator training at the client's facility in Canada Vancouver.</w:t>
      </w:r>
    </w:p>
    <w:p>
      <w:pPr>
        <w:numPr>
          <w:ilvl w:val="0"/>
          <w:numId w:val="1001"/>
        </w:numPr>
        <w:pStyle w:val="Compact"/>
      </w:pPr>
      <w:r>
        <w:t xml:space="preserve">Preparation of comprehensive technical documentation, including P&amp;ID diagrams, wiring schematics, and maintenance manuals.</w:t>
      </w:r>
    </w:p>
    <w:p>
      <w:pPr>
        <w:numPr>
          <w:ilvl w:val="0"/>
          <w:numId w:val="1001"/>
        </w:numPr>
        <w:pStyle w:val="Compact"/>
      </w:pPr>
      <w:r>
        <w:t xml:space="preserve">Ongoing technical support and quarterly system health assessments for a period of twelve (12) months post-commissioning.</w:t>
      </w:r>
    </w:p>
    <w:bookmarkEnd w:id="22"/>
    <w:bookmarkStart w:id="23" w:name="rate-schedule-and-cost-breakdown"/>
    <w:p>
      <w:pPr>
        <w:pStyle w:val="Heading2"/>
      </w:pPr>
      <w:r>
        <w:t xml:space="preserve">3. Rate Schedule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– System Design &amp;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– Programming &amp;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Robotics Engineer – Integration &amp; Sensor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Commissioning (Canada Vancouver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Operator Training (up to 8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Documentation &amp;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Technical Support &amp; Health Checks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$950.00/visit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Accommodation (within Canada Vancouver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(CAD, before applicable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$43,800.00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GST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$2,190.00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PST – British Columbia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$3,066.00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$49,056.00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30% deposit upon contract execution, 40% upon completion of programming and integration milestones, and 30% upon final commissioning sign-off at the Canada Vancouver site. All invoices are payable within thirty (30) calendar days of receipt. Late payments shall accrue interest at 1.5% per month as permitted under the British Columbia Interest Act.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Rates are subject to revision upon expiry.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all applicable federal and provincial regulations in Canada Vancouver, including the Canada Labour Code, BC Occupational Health and Safety Regulation, and relevant CSA standards.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All intellectual property developed specifically for the client under this engagement shall transfer to the client upon full payment. Pre-existing tools, libraries, and methodologies remain the property of the service provider.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The service provider shall maintain professional liability insurance with a minimum coverage of $5,000,000 CAD, valid throughout the project duration in Canada Vancouver.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Any changes to the scope of work must be documented in a written Change Order signed by both parties before additional work commences.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Disputes arising from this agreement shall be resolved through mediation in Canada Vancouver, and if unresolved, through the courts of British Columbia.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physical robotic hardware, end-effectors, or third-party software licenses. Those items shall be procured separately by the client or quoted as a supplemental addendum. All rates are quoted in Canadian Dollars (CAD) and reflect the prevailing market rates for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operating in the Canada Vancouver technology and manufacturing sector as of June 2025.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the terms, rates, and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 Canada Vancouver.</w:t>
      </w:r>
    </w:p>
    <w:p>
      <w:pPr>
        <w:pStyle w:val="BodyText"/>
      </w:pPr>
      <w:r>
        <w:rPr>
          <w:bCs/>
          <w:b/>
        </w:rPr>
        <w:t xml:space="preserve">Service Provider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Lead Robotics Engineer</w:t>
      </w:r>
    </w:p>
    <w:p>
      <w:pPr>
        <w:pStyle w:val="BodyText"/>
      </w:pPr>
      <w:r>
        <w:t xml:space="preserve">Company: Pacific Rim Robotics Consulting Ltd.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rPr>
          <w:bCs/>
          <w:b/>
        </w:rPr>
        <w:t xml:space="preserve">Client Representative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Company: Northwest Automation Solutions Inc.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Quotation Estimate QTE-2025-VAN-0847 | Robotics Engineer Services | Canada Vancouver, BC, Canada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p>
      <w:pPr>
        <w:pStyle w:val="BodyText"/>
      </w:pPr>
      <w:r>
        <w:t xml:space="preserve">© 2025 Pacific Rim Robotics Consulting Ltd.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- Canada Vancouver</dc:title>
  <dc:creator/>
  <dc:language>en</dc:language>
  <cp:keywords/>
  <dcterms:created xsi:type="dcterms:W3CDTF">2026-10-10T00:33:29Z</dcterms:created>
  <dcterms:modified xsi:type="dcterms:W3CDTF">2026-10-10T00:33:29Z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