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Robotics Engineer Services — China Guangzhou</w:t>
      </w:r>
    </w:p>
    <w:p>
      <w:pPr>
        <w:pStyle w:val="BodyText"/>
      </w:pPr>
      <w:r>
        <w:t xml:space="preserve">Document Reference: QE-RB-2025-GZ-0047</w:t>
      </w:r>
    </w:p>
    <w:bookmarkEnd w:id="20"/>
    <w:p>
      <w:pPr>
        <w:pStyle w:val="BodyText"/>
      </w:pPr>
      <w:r>
        <w:rPr>
          <w:bCs/>
          <w:b/>
        </w:rPr>
        <w:t xml:space="preserve">Prepared For:</w:t>
      </w:r>
      <w:r>
        <w:br/>
      </w:r>
      <w:r>
        <w:t xml:space="preserve">Guangzhou Advanced Manufacturing Co., Ltd.</w:t>
      </w:r>
      <w:r>
        <w:br/>
      </w:r>
      <w:r>
        <w:t xml:space="preserve">Haizhu District, Guangzhou, Guangdong, China</w:t>
      </w:r>
    </w:p>
    <w:p>
      <w:pPr>
        <w:pStyle w:val="BodyText"/>
      </w:pPr>
      <w:r>
        <w:rPr>
          <w:bCs/>
          <w:b/>
        </w:rPr>
        <w:t xml:space="preserve">Prepared By:</w:t>
      </w:r>
      <w:r>
        <w:br/>
      </w:r>
      <w:r>
        <w:t xml:space="preserve">Apex Robotics Solutions International</w:t>
      </w:r>
      <w:r>
        <w:br/>
      </w:r>
      <w:r>
        <w:t xml:space="preserve">Shanghai Office, China</w:t>
      </w:r>
    </w:p>
    <w:p>
      <w:pPr>
        <w:pStyle w:val="BodyText"/>
      </w:pPr>
      <w:r>
        <w:rPr>
          <w:bCs/>
          <w:b/>
        </w:rPr>
        <w:t xml:space="preserve">Date Issued:</w:t>
      </w:r>
      <w:r>
        <w:br/>
      </w:r>
      <w:r>
        <w:t xml:space="preserve">June 15, 2025</w:t>
      </w:r>
    </w:p>
    <w:p>
      <w:pPr>
        <w:pStyle w:val="BodyText"/>
      </w:pPr>
      <w:r>
        <w:rPr>
          <w:bCs/>
          <w:b/>
        </w:rPr>
        <w:t xml:space="preserve">Valid Until:</w:t>
      </w:r>
      <w:r>
        <w:br/>
      </w:r>
      <w:r>
        <w:t xml:space="preserve">July 15, 2025</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to provide a comprehensive financial and operational breakdown for the engagement of a senior</w:t>
      </w:r>
      <w:r>
        <w:t xml:space="preserve"> </w:t>
      </w:r>
      <w:r>
        <w:t xml:space="preserve">Robotics Engineer</w:t>
      </w:r>
      <w:r>
        <w:t xml:space="preserve"> </w:t>
      </w:r>
      <w:r>
        <w:t xml:space="preserve">to be deployed and stationed in</w:t>
      </w:r>
      <w:r>
        <w:t xml:space="preserve"> </w:t>
      </w:r>
      <w:r>
        <w:t xml:space="preserve">China Guangzhou</w:t>
      </w:r>
      <w:r>
        <w:t xml:space="preserve">. The purpose of this document is to outline the scope of services, associated costs, deliverables, and contractual terms governing the professional engagement. This</w:t>
      </w:r>
      <w:r>
        <w:t xml:space="preserve"> </w:t>
      </w:r>
      <w:r>
        <w:t xml:space="preserve">Quotation Estimate</w:t>
      </w:r>
      <w:r>
        <w:t xml:space="preserve"> </w:t>
      </w:r>
      <w:r>
        <w:t xml:space="preserve">has been prepared in accordance with the specific operational requirements of the client's manufacturing facility located in the Haizhu District of</w:t>
      </w:r>
      <w:r>
        <w:t xml:space="preserve"> </w:t>
      </w:r>
      <w:r>
        <w:t xml:space="preserve">China Guangzhou</w:t>
      </w:r>
      <w:r>
        <w:t xml:space="preserve">, where advanced robotic automation systems are to be designed, integrated, and maintained.</w:t>
      </w:r>
    </w:p>
    <w:bookmarkEnd w:id="21"/>
    <w:bookmarkStart w:id="22" w:name="scope-of-services"/>
    <w:p>
      <w:pPr>
        <w:pStyle w:val="Heading2"/>
      </w:pPr>
      <w:r>
        <w:t xml:space="preserve">2. Scope of Services</w:t>
      </w:r>
    </w:p>
    <w:p>
      <w:pPr>
        <w:pStyle w:val="FirstParagraph"/>
      </w:pPr>
      <w:r>
        <w:t xml:space="preserve">The</w:t>
      </w:r>
      <w:r>
        <w:t xml:space="preserve"> </w:t>
      </w:r>
      <w:r>
        <w:t xml:space="preserve">Robotics Engineer</w:t>
      </w:r>
      <w:r>
        <w:t xml:space="preserve"> </w:t>
      </w:r>
      <w:r>
        <w:t xml:space="preserve">engaged under this</w:t>
      </w:r>
      <w:r>
        <w:t xml:space="preserve"> </w:t>
      </w:r>
      <w:r>
        <w:t xml:space="preserve">Quotation Estimate</w:t>
      </w:r>
      <w:r>
        <w:t xml:space="preserve"> </w:t>
      </w:r>
      <w:r>
        <w:t xml:space="preserve">shall perform the following duties within the</w:t>
      </w:r>
      <w:r>
        <w:t xml:space="preserve"> </w:t>
      </w:r>
      <w:r>
        <w:t xml:space="preserve">China Guangzhou</w:t>
      </w:r>
      <w:r>
        <w:t xml:space="preserve"> </w:t>
      </w:r>
      <w:r>
        <w:t xml:space="preserve">operational site: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System Design &amp; Architecture</w:t>
            </w:r>
          </w:p>
        </w:tc>
        <w:tc>
          <w:tcPr/>
          <w:p>
            <w:pPr>
              <w:pStyle w:val="Compact"/>
              <w:jc w:val="left"/>
            </w:pPr>
            <w:r>
              <w:t xml:space="preserve">Design of multi-axis robotic arms and collaborative robot (cobot) systems tailored to the client's assembly line requirements in Guangzhou.</w:t>
            </w:r>
          </w:p>
        </w:tc>
        <w:tc>
          <w:tcPr/>
          <w:p>
            <w:pPr>
              <w:pStyle w:val="Compact"/>
              <w:jc w:val="left"/>
            </w:pPr>
            <w:r>
              <w:t xml:space="preserve">Months 1–3</w:t>
            </w:r>
          </w:p>
        </w:tc>
      </w:tr>
      <w:tr>
        <w:tc>
          <w:tcPr/>
          <w:p>
            <w:pPr>
              <w:pStyle w:val="Compact"/>
              <w:jc w:val="left"/>
            </w:pPr>
            <w:r>
              <w:t xml:space="preserve">Integration &amp; Programming</w:t>
            </w:r>
          </w:p>
        </w:tc>
        <w:tc>
          <w:tcPr/>
          <w:p>
            <w:pPr>
              <w:pStyle w:val="Compact"/>
              <w:jc w:val="left"/>
            </w:pPr>
            <w:r>
              <w:t xml:space="preserve">Programming of PLCs, ROS2 frameworks, and sensor fusion modules for the</w:t>
            </w:r>
            <w:r>
              <w:t xml:space="preserve"> </w:t>
            </w:r>
            <w:r>
              <w:t xml:space="preserve">Robotics Engineer</w:t>
            </w:r>
            <w:r>
              <w:t xml:space="preserve"> </w:t>
            </w:r>
            <w:r>
              <w:t xml:space="preserve">to deploy on-site in</w:t>
            </w:r>
            <w:r>
              <w:t xml:space="preserve"> </w:t>
            </w:r>
            <w:r>
              <w:t xml:space="preserve">China Guangzhou</w:t>
            </w:r>
            <w:r>
              <w:t xml:space="preserve">.</w:t>
            </w:r>
          </w:p>
        </w:tc>
        <w:tc>
          <w:tcPr/>
          <w:p>
            <w:pPr>
              <w:pStyle w:val="Compact"/>
              <w:jc w:val="left"/>
            </w:pPr>
            <w:r>
              <w:t xml:space="preserve">Months 3–6</w:t>
            </w:r>
          </w:p>
        </w:tc>
      </w:tr>
      <w:tr>
        <w:tc>
          <w:tcPr/>
          <w:p>
            <w:pPr>
              <w:pStyle w:val="Compact"/>
              <w:jc w:val="left"/>
            </w:pPr>
            <w:r>
              <w:t xml:space="preserve">Testing &amp; Commissioning</w:t>
            </w:r>
          </w:p>
        </w:tc>
        <w:tc>
          <w:tcPr/>
          <w:p>
            <w:pPr>
              <w:pStyle w:val="Compact"/>
              <w:jc w:val="left"/>
            </w:pPr>
            <w:r>
              <w:t xml:space="preserve">Full-cycle testing, safety validation (ISO 10218 compliance), and commissioning of all robotic units at the Guangzhou facility.</w:t>
            </w:r>
          </w:p>
        </w:tc>
        <w:tc>
          <w:tcPr/>
          <w:p>
            <w:pPr>
              <w:pStyle w:val="Compact"/>
              <w:jc w:val="left"/>
            </w:pPr>
            <w:r>
              <w:t xml:space="preserve">Months 6–8</w:t>
            </w:r>
          </w:p>
        </w:tc>
      </w:tr>
      <w:tr>
        <w:tc>
          <w:tcPr/>
          <w:p>
            <w:pPr>
              <w:pStyle w:val="Compact"/>
              <w:jc w:val="left"/>
            </w:pPr>
            <w:r>
              <w:t xml:space="preserve">Ongoing Maintenance &amp; Support</w:t>
            </w:r>
          </w:p>
        </w:tc>
        <w:tc>
          <w:tcPr/>
          <w:p>
            <w:pPr>
              <w:pStyle w:val="Compact"/>
              <w:jc w:val="left"/>
            </w:pPr>
            <w:r>
              <w:t xml:space="preserve">Preventive maintenance, firmware updates, and technical troubleshooting for the</w:t>
            </w:r>
            <w:r>
              <w:t xml:space="preserve"> </w:t>
            </w:r>
            <w:r>
              <w:t xml:space="preserve">Robotics Engineer</w:t>
            </w:r>
            <w:r>
              <w:t xml:space="preserve"> </w:t>
            </w:r>
            <w:r>
              <w:t xml:space="preserve">during the 12-month support period.</w:t>
            </w:r>
          </w:p>
        </w:tc>
        <w:tc>
          <w:tcPr/>
          <w:p>
            <w:pPr>
              <w:pStyle w:val="Compact"/>
              <w:jc w:val="left"/>
            </w:pPr>
            <w:r>
              <w:t xml:space="preserve">Months 9–20</w:t>
            </w:r>
          </w:p>
        </w:tc>
      </w:tr>
      <w:tr>
        <w:tc>
          <w:tcPr/>
          <w:p>
            <w:pPr>
              <w:pStyle w:val="Compact"/>
              <w:jc w:val="left"/>
            </w:pPr>
            <w:r>
              <w:t xml:space="preserve">Training &amp; Knowledge Transfer</w:t>
            </w:r>
          </w:p>
        </w:tc>
        <w:tc>
          <w:tcPr/>
          <w:p>
            <w:pPr>
              <w:pStyle w:val="Compact"/>
              <w:jc w:val="left"/>
            </w:pPr>
            <w:r>
              <w:t xml:space="preserve">On-site training of the client's local engineering team in</w:t>
            </w:r>
            <w:r>
              <w:t xml:space="preserve"> </w:t>
            </w:r>
            <w:r>
              <w:t xml:space="preserve">China Guangzhou</w:t>
            </w:r>
            <w:r>
              <w:t xml:space="preserve"> </w:t>
            </w:r>
            <w:r>
              <w:t xml:space="preserve">to ensure operational independence post-engagement.</w:t>
            </w:r>
          </w:p>
        </w:tc>
        <w:tc>
          <w:tcPr/>
          <w:p>
            <w:pPr>
              <w:pStyle w:val="Compact"/>
              <w:jc w:val="left"/>
            </w:pPr>
            <w:r>
              <w:t xml:space="preserve">Months 18–20</w:t>
            </w:r>
          </w:p>
        </w:tc>
      </w:tr>
    </w:tbl>
    <w:bookmarkEnd w:id="22"/>
    <w:bookmarkStart w:id="23" w:name="financial-breakdown"/>
    <w:p>
      <w:pPr>
        <w:pStyle w:val="Heading2"/>
      </w:pPr>
      <w:r>
        <w:t xml:space="preserve">3. Financial Breakdown</w:t>
      </w:r>
    </w:p>
    <w:p>
      <w:pPr>
        <w:pStyle w:val="FirstParagraph"/>
      </w:pPr>
      <w:r>
        <w:t xml:space="preserve">The following</w:t>
      </w:r>
      <w:r>
        <w:t xml:space="preserve"> </w:t>
      </w:r>
      <w:r>
        <w:t xml:space="preserve">Quotation Estimate</w:t>
      </w:r>
      <w:r>
        <w:t xml:space="preserve"> </w:t>
      </w:r>
      <w:r>
        <w:t xml:space="preserve">details all costs associated with the</w:t>
      </w:r>
      <w:r>
        <w:t xml:space="preserve"> </w:t>
      </w:r>
      <w:r>
        <w:t xml:space="preserve">Robotics Engineer</w:t>
      </w:r>
      <w:r>
        <w:t xml:space="preserve"> </w:t>
      </w:r>
      <w:r>
        <w:t xml:space="preserve">engagement in</w:t>
      </w:r>
      <w:r>
        <w:t xml:space="preserve"> </w:t>
      </w:r>
      <w:r>
        <w:t xml:space="preserve">China Guangzhou</w:t>
      </w:r>
      <w:r>
        <w:t xml:space="preserve">. All monetary values are expressed in Chinese Yuan (CNY)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 Cost (CNY)</w:t>
            </w:r>
          </w:p>
        </w:tc>
        <w:tc>
          <w:tcPr/>
          <w:p>
            <w:pPr>
              <w:pStyle w:val="Compact"/>
              <w:jc w:val="left"/>
            </w:pPr>
            <w:r>
              <w:t xml:space="preserve">Quantity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Robotics Engineer professional fee (monthly retainer)</w:t>
            </w:r>
          </w:p>
        </w:tc>
        <w:tc>
          <w:tcPr/>
          <w:p>
            <w:pPr>
              <w:pStyle w:val="Compact"/>
              <w:jc w:val="left"/>
            </w:pPr>
            <w:r>
              <w:t xml:space="preserve">85,000</w:t>
            </w:r>
          </w:p>
        </w:tc>
        <w:tc>
          <w:tcPr/>
          <w:p>
            <w:pPr>
              <w:pStyle w:val="Compact"/>
              <w:jc w:val="left"/>
            </w:pPr>
            <w:r>
              <w:t xml:space="preserve">20 months</w:t>
            </w:r>
          </w:p>
        </w:tc>
        <w:tc>
          <w:tcPr/>
          <w:p>
            <w:pPr>
              <w:pStyle w:val="Compact"/>
              <w:jc w:val="left"/>
            </w:pPr>
            <w:r>
              <w:t xml:space="preserve">1,700,000</w:t>
            </w:r>
          </w:p>
        </w:tc>
      </w:tr>
      <w:tr>
        <w:tc>
          <w:tcPr/>
          <w:p>
            <w:pPr>
              <w:pStyle w:val="Compact"/>
              <w:jc w:val="left"/>
            </w:pPr>
            <w:r>
              <w:t xml:space="preserve">02</w:t>
            </w:r>
          </w:p>
        </w:tc>
        <w:tc>
          <w:tcPr/>
          <w:p>
            <w:pPr>
              <w:pStyle w:val="Compact"/>
              <w:jc w:val="left"/>
            </w:pPr>
            <w:r>
              <w:t xml:space="preserve">Visa, work permit, and immigration processing for China Guangzhou</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Accommodation &amp; local transportation allowance (Guangzhou)</w:t>
            </w:r>
          </w:p>
        </w:tc>
        <w:tc>
          <w:tcPr/>
          <w:p>
            <w:pPr>
              <w:pStyle w:val="Compact"/>
              <w:jc w:val="left"/>
            </w:pPr>
            <w:r>
              <w:t xml:space="preserve">15,000</w:t>
            </w:r>
          </w:p>
        </w:tc>
        <w:tc>
          <w:tcPr/>
          <w:p>
            <w:pPr>
              <w:pStyle w:val="Compact"/>
              <w:jc w:val="left"/>
            </w:pPr>
            <w:r>
              <w:t xml:space="preserve">20 months</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Specialized robotics hardware, sensors, and controllers</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Software licenses (ROS2, MATLAB, SolidWorks, PLC programming)</w:t>
            </w:r>
          </w:p>
        </w:tc>
        <w:tc>
          <w:tcPr/>
          <w:p>
            <w:pPr>
              <w:pStyle w:val="Compact"/>
              <w:jc w:val="left"/>
            </w:pPr>
            <w:r>
              <w:t xml:space="preserve">68,000</w:t>
            </w:r>
          </w:p>
        </w:tc>
        <w:tc>
          <w:tcPr/>
          <w:p>
            <w:pPr>
              <w:pStyle w:val="Compact"/>
              <w:jc w:val="left"/>
            </w:pPr>
            <w:r>
              <w:t xml:space="preserve">1</w:t>
            </w:r>
          </w:p>
        </w:tc>
        <w:tc>
          <w:tcPr/>
          <w:p>
            <w:pPr>
              <w:pStyle w:val="Compact"/>
              <w:jc w:val="left"/>
            </w:pPr>
            <w:r>
              <w:t xml:space="preserve">68,000</w:t>
            </w:r>
          </w:p>
        </w:tc>
      </w:tr>
      <w:tr>
        <w:tc>
          <w:tcPr/>
          <w:p>
            <w:pPr>
              <w:pStyle w:val="Compact"/>
              <w:jc w:val="left"/>
            </w:pPr>
            <w:r>
              <w:t xml:space="preserve">06</w:t>
            </w:r>
          </w:p>
        </w:tc>
        <w:tc>
          <w:tcPr/>
          <w:p>
            <w:pPr>
              <w:pStyle w:val="Compact"/>
              <w:jc w:val="left"/>
            </w:pPr>
            <w:r>
              <w:t xml:space="preserve">On-site training program for client staff (Guangzhou)</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Travel, relocation, and contingency expenses</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gridSpan w:val="4"/>
          </w:tcPr>
          <w:p>
            <w:pPr>
              <w:pStyle w:val="Compact"/>
              <w:jc w:val="left"/>
            </w:pPr>
            <w:r>
              <w:t xml:space="preserve">GRAND TOTAL (Quotation Estimate)</w:t>
            </w:r>
          </w:p>
        </w:tc>
        <w:tc>
          <w:tcPr/>
          <w:p>
            <w:pPr>
              <w:pStyle w:val="Compact"/>
              <w:jc w:val="left"/>
            </w:pPr>
            <w:r>
              <w:t xml:space="preserve">2,610,000 CNY</w:t>
            </w:r>
          </w:p>
        </w:tc>
      </w:tr>
    </w:tbl>
    <w:bookmarkEnd w:id="23"/>
    <w:bookmarkStart w:id="24" w:name="payment-terms"/>
    <w:p>
      <w:pPr>
        <w:pStyle w:val="Heading2"/>
      </w:pPr>
      <w:r>
        <w:t xml:space="preserve">4. Payment Terms</w:t>
      </w:r>
    </w:p>
    <w:p>
      <w:pPr>
        <w:pStyle w:val="FirstParagraph"/>
      </w:pPr>
      <w:r>
        <w:t xml:space="preserve">As stipulated in this</w:t>
      </w:r>
      <w:r>
        <w:t xml:space="preserve"> </w:t>
      </w:r>
      <w:r>
        <w:t xml:space="preserve">Quotation Estimate</w:t>
      </w:r>
      <w:r>
        <w:t xml:space="preserve">, payment for the</w:t>
      </w:r>
      <w:r>
        <w:t xml:space="preserve"> </w:t>
      </w:r>
      <w:r>
        <w:t xml:space="preserve">Robotics Engineer</w:t>
      </w:r>
      <w:r>
        <w:t xml:space="preserve"> </w:t>
      </w:r>
      <w:r>
        <w:t xml:space="preserve">services in</w:t>
      </w:r>
      <w:r>
        <w:t xml:space="preserve"> </w:t>
      </w:r>
      <w:r>
        <w:t xml:space="preserve">China Guangzhou</w:t>
      </w:r>
      <w:r>
        <w:t xml:space="preserve"> </w:t>
      </w:r>
      <w:r>
        <w:t xml:space="preserve">shall be structured as follows:</w:t>
      </w:r>
    </w:p>
    <w:p>
      <w:pPr>
        <w:numPr>
          <w:ilvl w:val="0"/>
          <w:numId w:val="1001"/>
        </w:numPr>
        <w:pStyle w:val="Compact"/>
      </w:pPr>
      <w:r>
        <w:rPr>
          <w:bCs/>
          <w:b/>
        </w:rPr>
        <w:t xml:space="preserve">30% advance payment</w:t>
      </w:r>
      <w:r>
        <w:t xml:space="preserve"> </w:t>
      </w:r>
      <w:r>
        <w:t xml:space="preserve">(CNY 783,000) due upon signed acceptance of this Quotation Estimate.</w:t>
      </w:r>
    </w:p>
    <w:p>
      <w:pPr>
        <w:numPr>
          <w:ilvl w:val="0"/>
          <w:numId w:val="1001"/>
        </w:numPr>
        <w:pStyle w:val="Compact"/>
      </w:pPr>
      <w:r>
        <w:rPr>
          <w:bCs/>
          <w:b/>
        </w:rPr>
        <w:t xml:space="preserve">40% milestone payment</w:t>
      </w:r>
      <w:r>
        <w:t xml:space="preserve"> </w:t>
      </w:r>
      <w:r>
        <w:t xml:space="preserve">(CNY 1,044,000) due upon successful commissioning of all robotic systems (Month 8).</w:t>
      </w:r>
    </w:p>
    <w:p>
      <w:pPr>
        <w:numPr>
          <w:ilvl w:val="0"/>
          <w:numId w:val="1001"/>
        </w:numPr>
        <w:pStyle w:val="Compact"/>
      </w:pPr>
      <w:r>
        <w:rPr>
          <w:bCs/>
          <w:b/>
        </w:rPr>
        <w:t xml:space="preserve">30% final payment</w:t>
      </w:r>
      <w:r>
        <w:t xml:space="preserve"> </w:t>
      </w:r>
      <w:r>
        <w:t xml:space="preserve">(CNY 783,000) due upon completion of the training and knowledge transfer phase (Month 20).</w:t>
      </w:r>
    </w:p>
    <w:p>
      <w:pPr>
        <w:pStyle w:val="FirstParagraph"/>
      </w:pPr>
      <w:r>
        <w:t xml:space="preserve">All payments shall be made via bank transfer to the designated account of Apex Robotics Solutions International. Late payments shall incur a penalty of 1.5% per month as per standard commercial practice in</w:t>
      </w:r>
      <w:r>
        <w:t xml:space="preserve"> </w:t>
      </w:r>
      <w:r>
        <w:t xml:space="preserve">China Guangzhou</w:t>
      </w:r>
      <w:r>
        <w:t xml:space="preserve">.</w:t>
      </w:r>
    </w:p>
    <w:bookmarkEnd w:id="24"/>
    <w:bookmarkStart w:id="25" w:name="terms-and-conditions"/>
    <w:p>
      <w:pPr>
        <w:pStyle w:val="Heading2"/>
      </w:pPr>
      <w:r>
        <w:t xml:space="preserve">5. Terms and Conditions</w:t>
      </w:r>
    </w:p>
    <w:p>
      <w:pPr>
        <w:pStyle w:val="FirstParagraph"/>
      </w:pPr>
      <w:r>
        <w:t xml:space="preserve">This</w:t>
      </w:r>
      <w:r>
        <w:t xml:space="preserve"> </w:t>
      </w:r>
      <w:r>
        <w:t xml:space="preserve">Quotation Estimate</w:t>
      </w:r>
      <w:r>
        <w:t xml:space="preserve"> </w:t>
      </w:r>
      <w:r>
        <w:t xml:space="preserve">is valid for thirty (30) calendar days from the date of issue. The</w:t>
      </w:r>
      <w:r>
        <w:t xml:space="preserve"> </w:t>
      </w:r>
      <w:r>
        <w:t xml:space="preserve">Robotics Engineer</w:t>
      </w:r>
      <w:r>
        <w:t xml:space="preserve"> </w:t>
      </w:r>
      <w:r>
        <w:t xml:space="preserve">shall comply with all applicable Chinese labor laws, safety regulations, and local ordinances governing the</w:t>
      </w:r>
      <w:r>
        <w:t xml:space="preserve"> </w:t>
      </w:r>
      <w:r>
        <w:t xml:space="preserve">China Guangzhou</w:t>
      </w:r>
      <w:r>
        <w:t xml:space="preserve"> </w:t>
      </w:r>
      <w:r>
        <w:t xml:space="preserve">municipality. Intellectual property developed during the engagement shall be jointly owned as specified in the master service agreement. The client agrees to provide a dedicated workspace, access to the production floor, and all necessary safety equipment at the</w:t>
      </w:r>
      <w:r>
        <w:t xml:space="preserve"> </w:t>
      </w:r>
      <w:r>
        <w:t xml:space="preserve">China Guangzhou</w:t>
      </w:r>
      <w:r>
        <w:t xml:space="preserve"> </w:t>
      </w:r>
      <w:r>
        <w:t xml:space="preserve">site.</w:t>
      </w:r>
    </w:p>
    <w:p>
      <w:pPr>
        <w:pStyle w:val="BodyText"/>
      </w:pPr>
      <w:r>
        <w:t xml:space="preserve">Any modifications to the scope of work outlined in this</w:t>
      </w:r>
      <w:r>
        <w:t xml:space="preserve"> </w:t>
      </w:r>
      <w:r>
        <w:t xml:space="preserve">Quotation Estimate</w:t>
      </w:r>
      <w:r>
        <w:t xml:space="preserve"> </w:t>
      </w:r>
      <w:r>
        <w:t xml:space="preserve">must be submitted in writing and approved by both parties before implementation. The</w:t>
      </w:r>
      <w:r>
        <w:t xml:space="preserve"> </w:t>
      </w:r>
      <w:r>
        <w:t xml:space="preserve">Robotics Engineer</w:t>
      </w:r>
      <w:r>
        <w:t xml:space="preserve"> </w:t>
      </w:r>
      <w:r>
        <w:t xml:space="preserve">reserves the right to adjust timelines by up to ten (10) business days in the event of force majeure, supply chain disruptions, or regulatory changes affecting operations in</w:t>
      </w:r>
      <w:r>
        <w:t xml:space="preserve"> </w:t>
      </w:r>
      <w:r>
        <w:t xml:space="preserve">China Guangzhou</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the terms, conditions, and financial figures presented in this</w:t>
      </w:r>
      <w:r>
        <w:t xml:space="preserve"> </w:t>
      </w:r>
      <w:r>
        <w:t xml:space="preserve">Quotation Estimate</w:t>
      </w:r>
      <w:r>
        <w:t xml:space="preserve"> </w:t>
      </w:r>
      <w:r>
        <w:t xml:space="preserve">for the</w:t>
      </w:r>
      <w:r>
        <w:t xml:space="preserve"> </w:t>
      </w:r>
      <w:r>
        <w:t xml:space="preserve">Robotics Engineer</w:t>
      </w:r>
      <w:r>
        <w:t xml:space="preserve"> </w:t>
      </w:r>
      <w:r>
        <w:t xml:space="preserve">engagement in</w:t>
      </w:r>
      <w:r>
        <w:t xml:space="preserve"> </w:t>
      </w:r>
      <w:r>
        <w:t xml:space="preserve">China Guangzhou</w:t>
      </w:r>
      <w:r>
        <w:t xml:space="preserve">.</w:t>
      </w:r>
    </w:p>
    <w:p>
      <w:pPr>
        <w:pStyle w:val="BodyText"/>
      </w:pPr>
      <w:r>
        <w:t xml:space="preserve">Authorized Representative</w:t>
      </w:r>
      <w:r>
        <w:br/>
      </w:r>
      <w:r>
        <w:t xml:space="preserve">Guangzhou Advanced Manufacturing Co., Ltd.</w:t>
      </w:r>
    </w:p>
    <w:p>
      <w:pPr>
        <w:pStyle w:val="BodyText"/>
      </w:pPr>
      <w:r>
        <w:t xml:space="preserve">Authorized Representative</w:t>
      </w:r>
      <w:r>
        <w:br/>
      </w:r>
      <w:r>
        <w:t xml:space="preserve">Apex Robotics Solutions International</w:t>
      </w:r>
    </w:p>
    <w:p>
      <w:pPr>
        <w:pStyle w:val="BodyText"/>
      </w:pPr>
      <w:r>
        <w:t xml:space="preserve">This Quotation Estimate document (Ref: QE-RB-2025-GZ-0047) is the property of Apex Robotics Solutions International. Unauthorized reproduction or distribution is prohibited. For inquiries regarding this Robotics Engineer engagement in China Guangzhou, please contact our project management office at project@apexrobotics-intl.com.</w:t>
      </w:r>
    </w:p>
    <w:p>
      <w:pPr>
        <w:pStyle w:val="BodyText"/>
      </w:pPr>
      <w:r>
        <w:t xml:space="preserve">© 2025 Apex Robotics Solutions International.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China Guangzhou</dc:title>
  <dc:creator/>
  <dc:language>en</dc:language>
  <cp:keywords/>
  <dcterms:created xsi:type="dcterms:W3CDTF">2026-10-10T06:56:39Z</dcterms:created>
  <dcterms:modified xsi:type="dcterms:W3CDTF">2026-10-10T06:56:39Z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