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Robotics Engineering Services — France Lyon</w:t>
      </w:r>
    </w:p>
    <w:p>
      <w:pPr>
        <w:pStyle w:val="BodyText"/>
      </w:pPr>
      <w:r>
        <w:t xml:space="preserve">Reference: QE-RLY-2025-0472</w:t>
      </w:r>
    </w:p>
    <w:bookmarkEnd w:id="20"/>
    <w:p>
      <w:pPr>
        <w:pStyle w:val="BodyText"/>
      </w:pPr>
      <w:r>
        <w:rPr>
          <w:bCs/>
          <w:b/>
        </w:rPr>
        <w:t xml:space="preserve">Prepared By:</w:t>
      </w:r>
      <w:r>
        <w:t xml:space="preserve"> </w:t>
      </w:r>
      <w:r>
        <w:t xml:space="preserve">TechNova Engineering Solutions SAS</w:t>
      </w:r>
      <w:r>
        <w:br/>
      </w:r>
      <w:r>
        <w:t xml:space="preserve">142 Rue de la République</w:t>
      </w:r>
      <w:r>
        <w:br/>
      </w:r>
      <w:r>
        <w:t xml:space="preserve">69002 Lyon, France</w:t>
      </w:r>
      <w:r>
        <w:br/>
      </w:r>
      <w:r>
        <w:t xml:space="preserve">Contact: estimates@technova-lyon.fr</w:t>
      </w:r>
      <w:r>
        <w:br/>
      </w:r>
      <w:r>
        <w:t xml:space="preserve">Tel: +33 4 72 00 00 00</w:t>
      </w:r>
    </w:p>
    <w:p>
      <w:pPr>
        <w:pStyle w:val="BodyText"/>
      </w:pPr>
      <w:r>
        <w:rPr>
          <w:bCs/>
          <w:b/>
        </w:rPr>
        <w:t xml:space="preserve">Prepared For:</w:t>
      </w:r>
      <w:r>
        <w:t xml:space="preserve"> </w:t>
      </w:r>
      <w:r>
        <w:t xml:space="preserve">Client Name / Company</w:t>
      </w:r>
      <w:r>
        <w:br/>
      </w:r>
      <w:r>
        <w:t xml:space="preserve">Address in France Lyon</w:t>
      </w:r>
      <w:r>
        <w:br/>
      </w:r>
      <w:r>
        <w:t xml:space="preserve">69000 Lyon, France</w:t>
      </w:r>
      <w:r>
        <w:br/>
      </w:r>
      <w:r>
        <w:t xml:space="preserve">Contact: procurement@clientcompany.fr</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 (90 days)</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TechNova Engineering Solutions SAS to provide a comprehensive and transparent financial breakdown for the engagement of a senior</w:t>
      </w:r>
      <w:r>
        <w:t xml:space="preserve"> </w:t>
      </w:r>
      <w:r>
        <w:t xml:space="preserve">Robotics Engineer</w:t>
      </w:r>
      <w:r>
        <w:t xml:space="preserve"> </w:t>
      </w:r>
      <w:r>
        <w:t xml:space="preserve">to deliver specialized automation, design, and deployment services within the</w:t>
      </w:r>
      <w:r>
        <w:t xml:space="preserve"> </w:t>
      </w:r>
      <w:r>
        <w:t xml:space="preserve">France Lyon</w:t>
      </w:r>
      <w:r>
        <w:t xml:space="preserve"> </w:t>
      </w:r>
      <w:r>
        <w:t xml:space="preserve">metropolitan area. This document outlines the scope of work, deliverables, hourly and project-based rates, applicable taxes, and all commercial terms governing the professional relationship between the parties. The</w:t>
      </w:r>
      <w:r>
        <w:t xml:space="preserve"> </w:t>
      </w:r>
      <w:r>
        <w:t xml:space="preserve">Robotics Engineer</w:t>
      </w:r>
      <w:r>
        <w:t xml:space="preserve"> </w:t>
      </w:r>
      <w:r>
        <w:t xml:space="preserve">assigned to this engagement will operate primarily from our Lyon-based facility and will be available for on-site interventions at the client's premises throughout the France Lyon region, including the broader Auvergne-Rhône-Alpes department.</w:t>
      </w:r>
    </w:p>
    <w:bookmarkEnd w:id="21"/>
    <w:bookmarkStart w:id="22" w:name="scope-of-services"/>
    <w:p>
      <w:pPr>
        <w:pStyle w:val="Heading2"/>
      </w:pPr>
      <w:r>
        <w:t xml:space="preserve">2. Scope of Services</w:t>
      </w:r>
    </w:p>
    <w:p>
      <w:pPr>
        <w:pStyle w:val="FirstParagraph"/>
      </w:pPr>
      <w:r>
        <w:t xml:space="preserve">The</w:t>
      </w:r>
      <w:r>
        <w:t xml:space="preserve"> </w:t>
      </w:r>
      <w:r>
        <w:t xml:space="preserve">Robotics Engineer</w:t>
      </w:r>
      <w:r>
        <w:t xml:space="preserve"> </w:t>
      </w:r>
      <w:r>
        <w:t xml:space="preserve">will provide the following professional services as part of this</w:t>
      </w:r>
      <w:r>
        <w:t xml:space="preserve"> </w:t>
      </w:r>
      <w:r>
        <w:t xml:space="preserve">Quotation Estimate</w:t>
      </w:r>
      <w:r>
        <w:t xml:space="preserve">:</w:t>
      </w:r>
    </w:p>
    <w:p>
      <w:pPr>
        <w:numPr>
          <w:ilvl w:val="0"/>
          <w:numId w:val="1001"/>
        </w:numPr>
        <w:pStyle w:val="Compact"/>
      </w:pPr>
      <w:r>
        <w:t xml:space="preserve">Design and architectural planning of industrial robotic systems tailored to the client's manufacturing or logistics operations in France Lyon.</w:t>
      </w:r>
    </w:p>
    <w:p>
      <w:pPr>
        <w:numPr>
          <w:ilvl w:val="0"/>
          <w:numId w:val="1001"/>
        </w:numPr>
        <w:pStyle w:val="Compact"/>
      </w:pPr>
      <w:r>
        <w:t xml:space="preserve">Programming, integration, and commissioning of robotic arms, collaborative robots (cobots), and autonomous mobile robots (AMRs).</w:t>
      </w:r>
    </w:p>
    <w:p>
      <w:pPr>
        <w:numPr>
          <w:ilvl w:val="0"/>
          <w:numId w:val="1001"/>
        </w:numPr>
        <w:pStyle w:val="Compact"/>
      </w:pPr>
      <w:r>
        <w:t xml:space="preserve">On-site installation, calibration, and performance optimization at the client's facility located in France Lyon.</w:t>
      </w:r>
    </w:p>
    <w:p>
      <w:pPr>
        <w:numPr>
          <w:ilvl w:val="0"/>
          <w:numId w:val="1001"/>
        </w:numPr>
        <w:pStyle w:val="Compact"/>
      </w:pPr>
      <w:r>
        <w:t xml:space="preserve">Development of custom end-effectors, grippers, and sensor arrays for specialized robotic applications.</w:t>
      </w:r>
    </w:p>
    <w:p>
      <w:pPr>
        <w:numPr>
          <w:ilvl w:val="0"/>
          <w:numId w:val="1001"/>
        </w:numPr>
        <w:pStyle w:val="Compact"/>
      </w:pPr>
      <w:r>
        <w:t xml:space="preserve">Comprehensive documentation, including technical manuals, maintenance schedules, and operator training materials.</w:t>
      </w:r>
    </w:p>
    <w:p>
      <w:pPr>
        <w:numPr>
          <w:ilvl w:val="0"/>
          <w:numId w:val="1001"/>
        </w:numPr>
        <w:pStyle w:val="Compact"/>
      </w:pPr>
      <w:r>
        <w:t xml:space="preserve">Ongoing technical support and quarterly system health assessments for a period of twelve (12) months following initial deployment.</w:t>
      </w:r>
    </w:p>
    <w:p>
      <w:pPr>
        <w:numPr>
          <w:ilvl w:val="0"/>
          <w:numId w:val="1001"/>
        </w:numPr>
        <w:pStyle w:val="Compact"/>
      </w:pPr>
      <w:r>
        <w:t xml:space="preserve">Compliance verification with French and European safety standards (CE marking, ISO 10218, ISO/TS 15066) applicable to robotic systems operating in France Lyon.</w:t>
      </w:r>
    </w:p>
    <w:bookmarkEnd w:id="22"/>
    <w:bookmarkStart w:id="23" w:name="financial-breakdown"/>
    <w:p>
      <w:pPr>
        <w:pStyle w:val="Heading2"/>
      </w:pPr>
      <w:r>
        <w:t xml:space="preserve">3. Financial Breakdown</w:t>
      </w:r>
    </w:p>
    <w:p>
      <w:pPr>
        <w:pStyle w:val="FirstParagraph"/>
      </w:pPr>
      <w:r>
        <w:t xml:space="preserve">The following table constitutes the core financial component of this</w:t>
      </w:r>
      <w:r>
        <w:t xml:space="preserve"> </w:t>
      </w:r>
      <w:r>
        <w:t xml:space="preserve">Quotation Estimate</w:t>
      </w:r>
      <w:r>
        <w:t xml:space="preserve"> </w:t>
      </w:r>
      <w:r>
        <w:t xml:space="preserve">for the</w:t>
      </w:r>
      <w:r>
        <w:t xml:space="preserve"> </w:t>
      </w:r>
      <w:r>
        <w:t xml:space="preserve">Robotics Engineer</w:t>
      </w:r>
      <w:r>
        <w:t xml:space="preserve"> </w:t>
      </w:r>
      <w:r>
        <w:t xml:space="preserve">engagement in</w:t>
      </w:r>
      <w:r>
        <w:t xml:space="preserve"> </w:t>
      </w:r>
      <w:r>
        <w:t xml:space="preserve">France Lyon</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Senior Robotics Engineer — System Design &amp; Architecture</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Robotics Engineer — Programming &amp; Integration (on-site, France Lyon)</w:t>
            </w:r>
          </w:p>
        </w:tc>
        <w:tc>
          <w:tcPr/>
          <w:p>
            <w:pPr>
              <w:pStyle w:val="Compact"/>
              <w:jc w:val="left"/>
            </w:pPr>
            <w:r>
              <w:t xml:space="preserve">Hour</w:t>
            </w:r>
          </w:p>
        </w:tc>
        <w:tc>
          <w:tcPr/>
          <w:p>
            <w:pPr>
              <w:pStyle w:val="Compact"/>
              <w:jc w:val="left"/>
            </w:pPr>
            <w:r>
              <w:t xml:space="preserve">200</w:t>
            </w:r>
          </w:p>
        </w:tc>
        <w:tc>
          <w:tcPr/>
          <w:p>
            <w:pPr>
              <w:pStyle w:val="Compact"/>
              <w:jc w:val="left"/>
            </w:pPr>
            <w:r>
              <w:t xml:space="preserve">110.00</w:t>
            </w:r>
          </w:p>
        </w:tc>
        <w:tc>
          <w:tcPr/>
          <w:p>
            <w:pPr>
              <w:pStyle w:val="Compact"/>
              <w:jc w:val="left"/>
            </w:pPr>
            <w:r>
              <w:t xml:space="preserve">22,000.00</w:t>
            </w:r>
          </w:p>
        </w:tc>
      </w:tr>
      <w:tr>
        <w:tc>
          <w:tcPr/>
          <w:p>
            <w:pPr>
              <w:pStyle w:val="Compact"/>
              <w:jc w:val="left"/>
            </w:pPr>
            <w:r>
              <w:t xml:space="preserve">On-site Installation &amp; Commissioning (France Lyon premises)</w:t>
            </w:r>
          </w:p>
        </w:tc>
        <w:tc>
          <w:tcPr/>
          <w:p>
            <w:pPr>
              <w:pStyle w:val="Compact"/>
              <w:jc w:val="left"/>
            </w:pPr>
            <w:r>
              <w:t xml:space="preserve">Day</w:t>
            </w:r>
          </w:p>
        </w:tc>
        <w:tc>
          <w:tcPr/>
          <w:p>
            <w:pPr>
              <w:pStyle w:val="Compact"/>
              <w:jc w:val="left"/>
            </w:pPr>
            <w:r>
              <w:t xml:space="preserve">15</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Custom End-Effector Design &amp; Prototyping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Technical Documentation &amp; Operator Training (3 sessions)</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Annual Technical Support &amp; Quarterly Health Checks (12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Travel &amp; Accommodation Allowance (France Lyon region)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Regulatory Compliance &amp; CE Certification Filing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left"/>
            </w:pPr>
            <w:r>
              <w:t xml:space="preserve">Subtotal (before VAT)</w:t>
            </w:r>
          </w:p>
        </w:tc>
        <w:tc>
          <w:tcPr/>
          <w:p>
            <w:pPr>
              <w:pStyle w:val="Compact"/>
              <w:jc w:val="left"/>
            </w:pPr>
            <w:r>
              <w:t xml:space="preserve">64,700.00</w:t>
            </w:r>
          </w:p>
        </w:tc>
      </w:tr>
      <w:tr>
        <w:tc>
          <w:tcPr>
            <w:gridSpan w:val="4"/>
          </w:tcPr>
          <w:p>
            <w:pPr>
              <w:pStyle w:val="Compact"/>
              <w:jc w:val="left"/>
            </w:pPr>
            <w:r>
              <w:t xml:space="preserve">VAT (TVA) — 20% (French standard rate)</w:t>
            </w:r>
          </w:p>
        </w:tc>
        <w:tc>
          <w:tcPr/>
          <w:p>
            <w:pPr>
              <w:pStyle w:val="Compact"/>
              <w:jc w:val="left"/>
            </w:pPr>
            <w:r>
              <w:t xml:space="preserve">12,940.00</w:t>
            </w:r>
          </w:p>
        </w:tc>
      </w:tr>
      <w:tr>
        <w:tc>
          <w:tcPr>
            <w:gridSpan w:val="4"/>
          </w:tcPr>
          <w:p>
            <w:pPr>
              <w:pStyle w:val="Compact"/>
              <w:jc w:val="left"/>
            </w:pPr>
            <w:r>
              <w:rPr>
                <w:bCs/>
                <w:b/>
              </w:rPr>
              <w:t xml:space="preserve">TOTAL AMOUNT DUE (EUR)</w:t>
            </w:r>
          </w:p>
        </w:tc>
        <w:tc>
          <w:tcPr/>
          <w:p>
            <w:pPr>
              <w:pStyle w:val="Compact"/>
              <w:jc w:val="left"/>
            </w:pPr>
            <w:r>
              <w:rPr>
                <w:bCs/>
                <w:b/>
              </w:rPr>
              <w:t xml:space="preserve">77,640.00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advance payment upon contract signature, 40% upon completion of the programming and integration phase, and the remaining 30% upon final commissioning and acceptance of the robotic system at the France Lyon site. All invoices are payable within thirty (30) calendar days of the invoice date via bank transfer to the account details provided by TechNova Engineering Solutions SAS. Late payments shall incur interest at the rate prescribed by French commercial law (Code de commerce, Article L441-10).</w:t>
      </w:r>
    </w:p>
    <w:bookmarkEnd w:id="24"/>
    <w:bookmarkStart w:id="25" w:name="validity-and-assumptions"/>
    <w:p>
      <w:pPr>
        <w:pStyle w:val="Heading2"/>
      </w:pPr>
      <w:r>
        <w:t xml:space="preserve">5. Validity and Assumptions</w:t>
      </w:r>
    </w:p>
    <w:p>
      <w:pPr>
        <w:pStyle w:val="FirstParagraph"/>
      </w:pPr>
      <w:r>
        <w:t xml:space="preserve">This</w:t>
      </w:r>
      <w:r>
        <w:t xml:space="preserve"> </w:t>
      </w:r>
      <w:r>
        <w:t xml:space="preserve">Quotation Estimate</w:t>
      </w:r>
      <w:r>
        <w:t xml:space="preserve"> </w:t>
      </w:r>
      <w:r>
        <w:t xml:space="preserve">is valid for a period of ninety (90) days from the date of issue. The rates quoted for the</w:t>
      </w:r>
      <w:r>
        <w:t xml:space="preserve"> </w:t>
      </w:r>
      <w:r>
        <w:t xml:space="preserve">Robotics Engineer</w:t>
      </w:r>
      <w:r>
        <w:t xml:space="preserve"> </w:t>
      </w:r>
      <w:r>
        <w:t xml:space="preserve">services are based on current market conditions in France Lyon and are subject to revision should the project timeline extend beyond the estimated duration. All prices are exclusive of third-party hardware costs (robotic arms, controllers, sensors) unless explicitly stated. The client is responsible for providing adequate workspace, electrical supply, and safety infrastructure at the France Lyon site to facilitate the Robotics Engineer's work.</w:t>
      </w:r>
    </w:p>
    <w:bookmarkEnd w:id="25"/>
    <w:bookmarkStart w:id="26" w:name="terms-and-conditions"/>
    <w:p>
      <w:pPr>
        <w:pStyle w:val="Heading2"/>
      </w:pPr>
      <w:r>
        <w:t xml:space="preserve">6. Terms and Conditions</w:t>
      </w:r>
    </w:p>
    <w:p>
      <w:pPr>
        <w:pStyle w:val="FirstParagraph"/>
      </w:pPr>
      <w:r>
        <w:t xml:space="preserve">6.1. This Quotation Estimate does not constitute a binding contract until formally accepted in writing by both parties and converted into a service agreement.</w:t>
      </w:r>
    </w:p>
    <w:p>
      <w:pPr>
        <w:pStyle w:val="BodyText"/>
      </w:pPr>
      <w:r>
        <w:t xml:space="preserve">6.2. The Robotics Engineer shall adhere to all applicable French labor regulations, health and safety codes, and professional ethics standards while operating in France Lyon.</w:t>
      </w:r>
    </w:p>
    <w:p>
      <w:pPr>
        <w:pStyle w:val="BodyText"/>
      </w:pPr>
      <w:r>
        <w:t xml:space="preserve">6.3. Intellectual property developed specifically for the client under this engagement shall be transferred to the client upon full payment, as detailed in the final service agreement.</w:t>
      </w:r>
    </w:p>
    <w:p>
      <w:pPr>
        <w:pStyle w:val="BodyText"/>
      </w:pPr>
      <w:r>
        <w:t xml:space="preserve">6.4. Any changes to the scope of work must be documented in a formal change order and may result in an amended Quotation Estimate.</w:t>
      </w:r>
    </w:p>
    <w:p>
      <w:pPr>
        <w:pStyle w:val="BodyText"/>
      </w:pPr>
      <w:r>
        <w:t xml:space="preserve">6.5. Disputes arising from this Quotation Estimate shall be resolved under the jurisdiction of the commercial courts of Lyon, France.</w:t>
      </w:r>
    </w:p>
    <w:bookmarkEnd w:id="26"/>
    <w:bookmarkStart w:id="27" w:name="acceptance"/>
    <w:p>
      <w:pPr>
        <w:pStyle w:val="Heading2"/>
      </w:pPr>
      <w:r>
        <w:t xml:space="preserve">7.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Robotics Engineer</w:t>
      </w:r>
      <w:r>
        <w:t xml:space="preserve"> </w:t>
      </w:r>
      <w:r>
        <w:t xml:space="preserve">in</w:t>
      </w:r>
      <w:r>
        <w:t xml:space="preserve"> </w:t>
      </w:r>
      <w:r>
        <w:t xml:space="preserve">France Lyon</w:t>
      </w:r>
      <w:r>
        <w:t xml:space="preserve">.</w:t>
      </w:r>
    </w:p>
    <w:p>
      <w:pPr>
        <w:pStyle w:val="BodyText"/>
      </w:pPr>
      <w:r>
        <w:rPr>
          <w:bCs/>
          <w:b/>
        </w:rPr>
        <w:t xml:space="preserve">For TechNova Engineering Solutions SAS</w:t>
      </w:r>
    </w:p>
    <w:p>
      <w:pPr>
        <w:pStyle w:val="BodyText"/>
      </w:pPr>
      <w:r>
        <w:t xml:space="preserve">Name: _______________________</w:t>
      </w:r>
      <w:r>
        <w:br/>
      </w:r>
      <w:r>
        <w:t xml:space="preserve">Title: Director of Engineering</w:t>
      </w:r>
      <w:r>
        <w:br/>
      </w:r>
      <w:r>
        <w:t xml:space="preserve">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Date: _______________________</w:t>
      </w:r>
    </w:p>
    <w:p>
      <w:pPr>
        <w:pStyle w:val="BodyText"/>
      </w:pPr>
      <w:r>
        <w:t xml:space="preserve">Quotation Estimate QE-RLY-2025-0472 — Robotics Engineer Services — France Lyon — Page 1 of 1</w:t>
      </w:r>
    </w:p>
    <w:p>
      <w:pPr>
        <w:pStyle w:val="BodyText"/>
      </w:pPr>
      <w:r>
        <w:t xml:space="preserve">TechNova Engineering Solutions SAS — SIRET: 876 543 210 00012 — Lyon, France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France Lyon</dc:title>
  <dc:creator/>
  <dc:language>en</dc:language>
  <cp:keywords/>
  <dcterms:created xsi:type="dcterms:W3CDTF">2026-10-10T03:28:39Z</dcterms:created>
  <dcterms:modified xsi:type="dcterms:W3CDTF">2026-10-10T03:28:39Z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