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Robotics Engineering Services</w:t>
      </w:r>
    </w:p>
    <w:p>
      <w:pPr>
        <w:pStyle w:val="BodyText"/>
      </w:pPr>
      <w:r>
        <w:t xml:space="preserve">Specialized Technical Consultancy &amp; Implementation</w:t>
      </w:r>
    </w:p>
    <w:bookmarkEnd w:id="20"/>
    <w:p>
      <w:pPr>
        <w:pStyle w:val="BodyText"/>
      </w:pPr>
      <w:r>
        <w:rPr>
          <w:bCs/>
          <w:b/>
        </w:rPr>
        <w:t xml:space="preserve">Quotation Estimate No.:</w:t>
      </w:r>
      <w:r>
        <w:t xml:space="preserve"> </w:t>
      </w:r>
      <w:r>
        <w:t xml:space="preserve">QTE-ROME-2025-0472</w:t>
      </w:r>
      <w:r>
        <w:t xml:space="preserve"> </w:t>
      </w:r>
      <w:r>
        <w:rPr>
          <w:bCs/>
          <w:b/>
        </w:rPr>
        <w:t xml:space="preserve">Date of Issue:</w:t>
      </w:r>
      <w:r>
        <w:t xml:space="preserve"> </w:t>
      </w:r>
      <w:r>
        <w:t xml:space="preserve">14 June 2025</w:t>
      </w:r>
      <w:r>
        <w:t xml:space="preserve"> </w:t>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Dr. Marco Bellini, Lead Robotics Engineer</w:t>
      </w:r>
      <w:r>
        <w:t xml:space="preserve"> </w:t>
      </w:r>
      <w:r>
        <w:rPr>
          <w:bCs/>
          <w:b/>
        </w:rPr>
        <w:t xml:space="preserve">Company:</w:t>
      </w:r>
      <w:r>
        <w:t xml:space="preserve"> </w:t>
      </w:r>
      <w:r>
        <w:t xml:space="preserve">Roma Robotics Solutions S.r.l.</w:t>
      </w:r>
      <w:r>
        <w:t xml:space="preserve"> </w:t>
      </w:r>
      <w:r>
        <w:rPr>
          <w:bCs/>
          <w:b/>
        </w:rPr>
        <w:t xml:space="preserve">Address:</w:t>
      </w:r>
      <w:r>
        <w:t xml:space="preserve"> </w:t>
      </w:r>
      <w:r>
        <w:t xml:space="preserve">Via dell'Innovazione 42, 00185 Rome, Italy</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Industrie Meccaniche del Lazio S.p.A.</w:t>
            </w:r>
          </w:p>
        </w:tc>
      </w:tr>
      <w:tr>
        <w:tc>
          <w:tcPr/>
          <w:p>
            <w:pPr>
              <w:pStyle w:val="Compact"/>
              <w:jc w:val="left"/>
            </w:pPr>
            <w:r>
              <w:rPr>
                <w:bCs/>
                <w:b/>
              </w:rPr>
              <w:t xml:space="preserve">Client Address:</w:t>
            </w:r>
          </w:p>
        </w:tc>
        <w:tc>
          <w:tcPr/>
          <w:p>
            <w:pPr>
              <w:pStyle w:val="Compact"/>
              <w:jc w:val="left"/>
            </w:pPr>
            <w:r>
              <w:t xml:space="preserve">Viale dell'Industria 18, 00143 Rome, Italy</w:t>
            </w:r>
          </w:p>
        </w:tc>
      </w:tr>
      <w:tr>
        <w:tc>
          <w:tcPr/>
          <w:p>
            <w:pPr>
              <w:pStyle w:val="Compact"/>
              <w:jc w:val="left"/>
            </w:pPr>
            <w:r>
              <w:rPr>
                <w:bCs/>
                <w:b/>
              </w:rPr>
              <w:t xml:space="preserve">Point of Contact:</w:t>
            </w:r>
          </w:p>
        </w:tc>
        <w:tc>
          <w:tcPr/>
          <w:p>
            <w:pPr>
              <w:pStyle w:val="Compact"/>
              <w:jc w:val="left"/>
            </w:pPr>
            <w:r>
              <w:t xml:space="preserve">Ing. Stefano Ricci – Director of Operations</w:t>
            </w:r>
          </w:p>
        </w:tc>
      </w:tr>
      <w:tr>
        <w:tc>
          <w:tcPr/>
          <w:p>
            <w:pPr>
              <w:pStyle w:val="Compact"/>
              <w:jc w:val="left"/>
            </w:pPr>
            <w:r>
              <w:rPr>
                <w:bCs/>
                <w:b/>
              </w:rPr>
              <w:t xml:space="preserve">Project Location:</w:t>
            </w:r>
          </w:p>
        </w:tc>
        <w:tc>
          <w:tcPr/>
          <w:p>
            <w:pPr>
              <w:pStyle w:val="Compact"/>
              <w:jc w:val="left"/>
            </w:pPr>
            <w:r>
              <w:t xml:space="preserve">Italy Rome – Production Facility, Zone B, EUR District</w:t>
            </w:r>
          </w:p>
        </w:tc>
      </w:tr>
    </w:tbl>
    <w:bookmarkEnd w:id="21"/>
    <w:bookmarkStart w:id="22" w:name="X584fa7cf456ecf500896c586cf2b8c19c17c2fa"/>
    <w:p>
      <w:pPr>
        <w:pStyle w:val="Heading2"/>
      </w:pPr>
      <w:r>
        <w:t xml:space="preserve">2. Scope of Work – Robotics Engineer Services in Italy Rome</w:t>
      </w:r>
    </w:p>
    <w:p>
      <w:pPr>
        <w:pStyle w:val="FirstParagraph"/>
      </w:pPr>
      <w:r>
        <w:t xml:space="preserve">This</w:t>
      </w:r>
      <w:r>
        <w:t xml:space="preserve"> </w:t>
      </w:r>
      <w:r>
        <w:t xml:space="preserve">Quotation Estimate</w:t>
      </w:r>
      <w:r>
        <w:t xml:space="preserve"> </w:t>
      </w:r>
      <w:r>
        <w:t xml:space="preserve">is issued by Roma Robotics Solutions S.r.l. to provide comprehensive professional services delivered by a senior</w:t>
      </w:r>
      <w:r>
        <w:t xml:space="preserve"> </w:t>
      </w:r>
      <w:r>
        <w:t xml:space="preserve">Robotics Engineer</w:t>
      </w:r>
      <w:r>
        <w:t xml:space="preserve"> </w:t>
      </w:r>
      <w:r>
        <w:t xml:space="preserve">for the client's manufacturing facility located in</w:t>
      </w:r>
      <w:r>
        <w:t xml:space="preserve"> </w:t>
      </w:r>
      <w:r>
        <w:t xml:space="preserve">Italy Rome</w:t>
      </w:r>
      <w:r>
        <w:t xml:space="preserve">. The scope encompasses the design, integration, programming, and commissioning of an automated robotic assembly line consisting of six (6) industrial robotic arms, along with associated end-effectors, safety systems, and supervisory control software.</w:t>
      </w:r>
    </w:p>
    <w:p>
      <w:pPr>
        <w:pStyle w:val="BodyText"/>
      </w:pPr>
      <w:r>
        <w:t xml:space="preserve">The</w:t>
      </w:r>
      <w:r>
        <w:t xml:space="preserve"> </w:t>
      </w:r>
      <w:r>
        <w:t xml:space="preserve">Robotics Engineer</w:t>
      </w:r>
      <w:r>
        <w:t xml:space="preserve"> </w:t>
      </w:r>
      <w:r>
        <w:t xml:space="preserve">assigned to this project will operate on-site in</w:t>
      </w:r>
      <w:r>
        <w:t xml:space="preserve"> </w:t>
      </w:r>
      <w:r>
        <w:t xml:space="preserve">Italy Rome</w:t>
      </w:r>
      <w:r>
        <w:t xml:space="preserve"> </w:t>
      </w:r>
      <w:r>
        <w:t xml:space="preserve">for the duration of the implementation phase, ensuring full compliance with Italian industrial safety regulations (D.Lgs. 81/2008), European Machinery Directive 2006/42/EC, and the specific operational requirements of the client's production environment in the Rome metropolitan area.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site survey and feasibility assessment at the Italy Rome facility. The Robotics Engineer will evaluate existing infrastructure, power supply, network topology, and spatial constraints.</w:t>
            </w:r>
          </w:p>
        </w:tc>
        <w:tc>
          <w:tcPr/>
          <w:p>
            <w:pPr>
              <w:pStyle w:val="Compact"/>
              <w:jc w:val="left"/>
            </w:pPr>
            <w:r>
              <w:t xml:space="preserve">3 working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System architecture design and detailed engineering documentation. Includes kinematic analysis, workspace simulation, and I/O mapping for all six robotic stations.</w:t>
            </w:r>
          </w:p>
        </w:tc>
        <w:tc>
          <w:tcPr/>
          <w:p>
            <w:pPr>
              <w:pStyle w:val="Compact"/>
              <w:jc w:val="left"/>
            </w:pPr>
            <w:r>
              <w:t xml:space="preserve">15 working days</w:t>
            </w:r>
          </w:p>
        </w:tc>
        <w:tc>
          <w:tcPr/>
          <w:p>
            <w:pPr>
              <w:pStyle w:val="Compact"/>
              <w:jc w:val="left"/>
            </w:pPr>
            <w:r>
              <w:t xml:space="preserve">1,450.00</w:t>
            </w:r>
          </w:p>
        </w:tc>
        <w:tc>
          <w:tcPr/>
          <w:p>
            <w:pPr>
              <w:pStyle w:val="Compact"/>
              <w:jc w:val="left"/>
            </w:pPr>
            <w:r>
              <w:t xml:space="preserve">21,750.00</w:t>
            </w:r>
          </w:p>
        </w:tc>
      </w:tr>
      <w:tr>
        <w:tc>
          <w:tcPr/>
          <w:p>
            <w:pPr>
              <w:pStyle w:val="Compact"/>
              <w:jc w:val="left"/>
            </w:pPr>
            <w:r>
              <w:t xml:space="preserve">03</w:t>
            </w:r>
          </w:p>
        </w:tc>
        <w:tc>
          <w:tcPr/>
          <w:p>
            <w:pPr>
              <w:pStyle w:val="Compact"/>
              <w:jc w:val="left"/>
            </w:pPr>
            <w:r>
              <w:t xml:space="preserve">Programming and configuration of robotic controllers (KUKA KR-210 and FANUC M-410). The Robotics Engineer will develop all motion paths, cycle-time optimization routines, and interlock logic.</w:t>
            </w:r>
          </w:p>
        </w:tc>
        <w:tc>
          <w:tcPr/>
          <w:p>
            <w:pPr>
              <w:pStyle w:val="Compact"/>
              <w:jc w:val="left"/>
            </w:pPr>
            <w:r>
              <w:t xml:space="preserve">25 working days</w:t>
            </w:r>
          </w:p>
        </w:tc>
        <w:tc>
          <w:tcPr/>
          <w:p>
            <w:pPr>
              <w:pStyle w:val="Compact"/>
              <w:jc w:val="left"/>
            </w:pPr>
            <w:r>
              <w:t xml:space="preserve">1,600.00</w:t>
            </w:r>
          </w:p>
        </w:tc>
        <w:tc>
          <w:tcPr/>
          <w:p>
            <w:pPr>
              <w:pStyle w:val="Compact"/>
              <w:jc w:val="left"/>
            </w:pPr>
            <w:r>
              <w:t xml:space="preserve">40,000.00</w:t>
            </w:r>
          </w:p>
        </w:tc>
      </w:tr>
      <w:tr>
        <w:tc>
          <w:tcPr/>
          <w:p>
            <w:pPr>
              <w:pStyle w:val="Compact"/>
              <w:jc w:val="left"/>
            </w:pPr>
            <w:r>
              <w:t xml:space="preserve">04</w:t>
            </w:r>
          </w:p>
        </w:tc>
        <w:tc>
          <w:tcPr/>
          <w:p>
            <w:pPr>
              <w:pStyle w:val="Compact"/>
              <w:jc w:val="left"/>
            </w:pPr>
            <w:r>
              <w:t xml:space="preserve">On-site installation supervision and mechanical integration at the Italy Rome production floor. Includes end-effector calibration, safety fencing verification, and light-curtain alignment.</w:t>
            </w:r>
          </w:p>
        </w:tc>
        <w:tc>
          <w:tcPr/>
          <w:p>
            <w:pPr>
              <w:pStyle w:val="Compact"/>
              <w:jc w:val="left"/>
            </w:pPr>
            <w:r>
              <w:t xml:space="preserve">20 working days</w:t>
            </w:r>
          </w:p>
        </w:tc>
        <w:tc>
          <w:tcPr/>
          <w:p>
            <w:pPr>
              <w:pStyle w:val="Compact"/>
              <w:jc w:val="left"/>
            </w:pPr>
            <w:r>
              <w:t xml:space="preserve">1,500.00</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Supervisory control system (SCADA) integration and HMI development. The Robotics Engineer will ensure seamless communication between robotic cells and the client's existing ERP system.</w:t>
            </w:r>
          </w:p>
        </w:tc>
        <w:tc>
          <w:tcPr/>
          <w:p>
            <w:pPr>
              <w:pStyle w:val="Compact"/>
              <w:jc w:val="left"/>
            </w:pPr>
            <w:r>
              <w:t xml:space="preserve">12 working days</w:t>
            </w:r>
          </w:p>
        </w:tc>
        <w:tc>
          <w:tcPr/>
          <w:p>
            <w:pPr>
              <w:pStyle w:val="Compact"/>
              <w:jc w:val="left"/>
            </w:pPr>
            <w:r>
              <w:t xml:space="preserve">1,550.00</w:t>
            </w:r>
          </w:p>
        </w:tc>
        <w:tc>
          <w:tcPr/>
          <w:p>
            <w:pPr>
              <w:pStyle w:val="Compact"/>
              <w:jc w:val="left"/>
            </w:pPr>
            <w:r>
              <w:t xml:space="preserve">18,600.00</w:t>
            </w:r>
          </w:p>
        </w:tc>
      </w:tr>
      <w:tr>
        <w:tc>
          <w:tcPr/>
          <w:p>
            <w:pPr>
              <w:pStyle w:val="Compact"/>
              <w:jc w:val="left"/>
            </w:pPr>
            <w:r>
              <w:t xml:space="preserve">06</w:t>
            </w:r>
          </w:p>
        </w:tc>
        <w:tc>
          <w:tcPr/>
          <w:p>
            <w:pPr>
              <w:pStyle w:val="Compact"/>
              <w:jc w:val="left"/>
            </w:pPr>
            <w:r>
              <w:t xml:space="preserve">Commissioning, performance testing, and acceptance trials. Full cycle validation under production conditions at the Italy Rome site, including 72-hour continuous operation test.</w:t>
            </w:r>
          </w:p>
        </w:tc>
        <w:tc>
          <w:tcPr/>
          <w:p>
            <w:pPr>
              <w:pStyle w:val="Compact"/>
              <w:jc w:val="left"/>
            </w:pPr>
            <w:r>
              <w:t xml:space="preserve">10 working days</w:t>
            </w:r>
          </w:p>
        </w:tc>
        <w:tc>
          <w:tcPr/>
          <w:p>
            <w:pPr>
              <w:pStyle w:val="Compact"/>
              <w:jc w:val="left"/>
            </w:pPr>
            <w:r>
              <w:t xml:space="preserve">1,700.00</w:t>
            </w:r>
          </w:p>
        </w:tc>
        <w:tc>
          <w:tcPr/>
          <w:p>
            <w:pPr>
              <w:pStyle w:val="Compact"/>
              <w:jc w:val="left"/>
            </w:pPr>
            <w:r>
              <w:t xml:space="preserve">17,000.00</w:t>
            </w:r>
          </w:p>
        </w:tc>
      </w:tr>
      <w:tr>
        <w:tc>
          <w:tcPr/>
          <w:p>
            <w:pPr>
              <w:pStyle w:val="Compact"/>
              <w:jc w:val="left"/>
            </w:pPr>
            <w:r>
              <w:t xml:space="preserve">07</w:t>
            </w:r>
          </w:p>
        </w:tc>
        <w:tc>
          <w:tcPr/>
          <w:p>
            <w:pPr>
              <w:pStyle w:val="Compact"/>
              <w:jc w:val="left"/>
            </w:pPr>
            <w:r>
              <w:t xml:space="preserve">Operator training programme (4 sessions × 8 hours) for client personnel. Delivered by the Robotics Engineer at the Italy Rome facility, covering operation, basic troubleshooting, and preventive maintenance.</w:t>
            </w:r>
          </w:p>
        </w:tc>
        <w:tc>
          <w:tcPr/>
          <w:p>
            <w:pPr>
              <w:pStyle w:val="Compact"/>
              <w:jc w:val="left"/>
            </w:pPr>
            <w:r>
              <w:t xml:space="preserve">4 sessions</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08</w:t>
            </w:r>
          </w:p>
        </w:tc>
        <w:tc>
          <w:tcPr/>
          <w:p>
            <w:pPr>
              <w:pStyle w:val="Compact"/>
              <w:jc w:val="left"/>
            </w:pPr>
            <w:r>
              <w:t xml:space="preserve">Post-commissioning technical support and warranty period. The Robotics Engineer remains available for remote and on-site support within Italy Rome for any defects or performance deviations.</w:t>
            </w:r>
          </w:p>
        </w:tc>
        <w:tc>
          <w:tcPr/>
          <w:p>
            <w:pPr>
              <w:pStyle w:val="Compact"/>
              <w:jc w:val="left"/>
            </w:pPr>
            <w:r>
              <w:t xml:space="preserve">90 days</w:t>
            </w:r>
          </w:p>
        </w:tc>
        <w:tc>
          <w:tcPr/>
          <w:p>
            <w:pPr>
              <w:pStyle w:val="Compact"/>
              <w:jc w:val="left"/>
            </w:pPr>
            <w:r>
              <w:t xml:space="preserve">1,300.00</w:t>
            </w:r>
          </w:p>
        </w:tc>
        <w:tc>
          <w:tcPr/>
          <w:p>
            <w:pPr>
              <w:pStyle w:val="Compact"/>
              <w:jc w:val="left"/>
            </w:pPr>
            <w:r>
              <w:t xml:space="preserve">11,700.00</w:t>
            </w:r>
          </w:p>
        </w:tc>
      </w:tr>
      <w:tr>
        <w:tc>
          <w:tcPr>
            <w:gridSpan w:val="4"/>
          </w:tcPr>
          <w:p>
            <w:pPr>
              <w:pStyle w:val="Compact"/>
              <w:jc w:val="right"/>
            </w:pPr>
            <w:r>
              <w:t xml:space="preserve">SUBTOTAL (excl. VAT)</w:t>
            </w:r>
          </w:p>
        </w:tc>
        <w:tc>
          <w:tcPr/>
          <w:p>
            <w:pPr>
              <w:pStyle w:val="Compact"/>
              <w:jc w:val="left"/>
            </w:pPr>
            <w:r>
              <w:t xml:space="preserve">151,450.00</w:t>
            </w:r>
          </w:p>
        </w:tc>
      </w:tr>
      <w:tr>
        <w:tc>
          <w:tcPr>
            <w:gridSpan w:val="4"/>
          </w:tcPr>
          <w:p>
            <w:pPr>
              <w:pStyle w:val="Compact"/>
              <w:jc w:val="right"/>
            </w:pPr>
            <w:r>
              <w:t xml:space="preserve">VAT (22% – Italian Standard Rate)</w:t>
            </w:r>
          </w:p>
        </w:tc>
        <w:tc>
          <w:tcPr/>
          <w:p>
            <w:pPr>
              <w:pStyle w:val="Compact"/>
              <w:jc w:val="left"/>
            </w:pPr>
            <w:r>
              <w:t xml:space="preserve">33,319.00</w:t>
            </w:r>
          </w:p>
        </w:tc>
      </w:tr>
      <w:tr>
        <w:tc>
          <w:tcPr>
            <w:gridSpan w:val="4"/>
          </w:tcPr>
          <w:p>
            <w:pPr>
              <w:pStyle w:val="Compact"/>
              <w:jc w:val="right"/>
            </w:pPr>
            <w:r>
              <w:t xml:space="preserve">GRAND TOTAL (incl. VAT)</w:t>
            </w:r>
          </w:p>
        </w:tc>
        <w:tc>
          <w:tcPr/>
          <w:p>
            <w:pPr>
              <w:pStyle w:val="Compact"/>
              <w:jc w:val="left"/>
            </w:pPr>
            <w:r>
              <w:t xml:space="preserve">184,769.00</w:t>
            </w:r>
          </w:p>
        </w:tc>
      </w:tr>
    </w:tbl>
    <w:bookmarkEnd w:id="23"/>
    <w:bookmarkStart w:id="24" w:name="project-timeline"/>
    <w:p>
      <w:pPr>
        <w:pStyle w:val="Heading2"/>
      </w:pPr>
      <w:r>
        <w:t xml:space="preserve">4. Project Timeline</w:t>
      </w:r>
    </w:p>
    <w:p>
      <w:pPr>
        <w:pStyle w:val="FirstParagraph"/>
      </w:pPr>
      <w:r>
        <w:t xml:space="preserve">The total estimated duration for the</w:t>
      </w:r>
      <w:r>
        <w:t xml:space="preserve"> </w:t>
      </w:r>
      <w:r>
        <w:t xml:space="preserve">Robotics Engineer</w:t>
      </w:r>
      <w:r>
        <w:t xml:space="preserve"> </w:t>
      </w:r>
      <w:r>
        <w:t xml:space="preserve">engagement in</w:t>
      </w:r>
      <w:r>
        <w:t xml:space="preserve"> </w:t>
      </w:r>
      <w:r>
        <w:t xml:space="preserve">Italy Rome</w:t>
      </w:r>
      <w:r>
        <w:t xml:space="preserve"> </w:t>
      </w:r>
      <w:r>
        <w:t xml:space="preserve">is approximately</w:t>
      </w:r>
      <w:r>
        <w:t xml:space="preserve"> </w:t>
      </w:r>
      <w:r>
        <w:rPr>
          <w:bCs/>
          <w:b/>
        </w:rPr>
        <w:t xml:space="preserve">105 working days</w:t>
      </w:r>
      <w:r>
        <w:t xml:space="preserve"> </w:t>
      </w:r>
      <w:r>
        <w:t xml:space="preserve">(roughly five calendar months), commencing from the date of contract signature. A detailed Gantt chart and milestone schedule will be provided as an annex to the final contract. All on-site work will be conducted at the client's premises in the EUR District, Rome, Italy, during standard business hours (08:00–17:00 CET), with the possibility of extended hours during the commissioning phase subject to prior written agreement.</w:t>
      </w:r>
    </w:p>
    <w:bookmarkEnd w:id="24"/>
    <w:bookmarkStart w:id="25" w:name="terms-and-conditions"/>
    <w:p>
      <w:pPr>
        <w:pStyle w:val="Heading2"/>
      </w:pPr>
      <w:r>
        <w:t xml:space="preserve">5. Terms and Conditions</w:t>
      </w:r>
    </w:p>
    <w:p>
      <w:pPr>
        <w:numPr>
          <w:ilvl w:val="0"/>
          <w:numId w:val="1001"/>
        </w:numPr>
        <w:pStyle w:val="Compact"/>
      </w:pPr>
      <w:r>
        <w:rPr>
          <w:bCs/>
          <w:b/>
        </w:rPr>
        <w:t xml:space="preserve">Validity:</w:t>
      </w:r>
      <w:r>
        <w:t xml:space="preserve"> </w:t>
      </w:r>
      <w:r>
        <w:t xml:space="preserve">This Quotation Estimate is valid for a period of ninety (90) days from the date of issue. After this period, pricing may be revised to reflect changes in material costs, exchange rates, or labour market conditions in Italy Rome.</w:t>
      </w:r>
    </w:p>
    <w:p>
      <w:pPr>
        <w:numPr>
          <w:ilvl w:val="0"/>
          <w:numId w:val="1001"/>
        </w:numPr>
        <w:pStyle w:val="Compact"/>
      </w:pPr>
      <w:r>
        <w:rPr>
          <w:bCs/>
          <w:b/>
        </w:rPr>
        <w:t xml:space="preserve">Payment Terms:</w:t>
      </w:r>
      <w:r>
        <w:t xml:space="preserve"> </w:t>
      </w:r>
      <w:r>
        <w:t xml:space="preserve">30% advance payment upon contract signing; 40% upon completion of the programming and integration phase (Item 03); 30% upon successful completion of acceptance trials (Item 06). All payments are due within thirty (30) days of invoice date via bank transfer to the account of Roma Robotics Solutions S.r.l.</w:t>
      </w:r>
    </w:p>
    <w:p>
      <w:pPr>
        <w:numPr>
          <w:ilvl w:val="0"/>
          <w:numId w:val="1001"/>
        </w:numPr>
        <w:pStyle w:val="Compact"/>
      </w:pPr>
      <w:r>
        <w:rPr>
          <w:bCs/>
          <w:b/>
        </w:rPr>
        <w:t xml:space="preserve">Intellectual Property:</w:t>
      </w:r>
      <w:r>
        <w:t xml:space="preserve"> </w:t>
      </w:r>
      <w:r>
        <w:t xml:space="preserve">All proprietary software, motion programmes, and engineering documentation developed by the Robotics Engineer specifically for this project shall become the property of the client upon full payment. General methodologies and pre-existing IP remain the property of Roma Robotics Solutions S.r.l.</w:t>
      </w:r>
    </w:p>
    <w:p>
      <w:pPr>
        <w:numPr>
          <w:ilvl w:val="0"/>
          <w:numId w:val="1001"/>
        </w:numPr>
        <w:pStyle w:val="Compact"/>
      </w:pPr>
      <w:r>
        <w:rPr>
          <w:bCs/>
          <w:b/>
        </w:rPr>
        <w:t xml:space="preserve">Confidentiality:</w:t>
      </w:r>
      <w:r>
        <w:t xml:space="preserve"> </w:t>
      </w:r>
      <w:r>
        <w:t xml:space="preserve">Both parties agree to maintain strict confidentiality regarding all technical data, production processes, and business information exchanged during the course of this engagement in Italy Rome.</w:t>
      </w:r>
    </w:p>
    <w:p>
      <w:pPr>
        <w:numPr>
          <w:ilvl w:val="0"/>
          <w:numId w:val="1001"/>
        </w:numPr>
        <w:pStyle w:val="Compact"/>
      </w:pPr>
      <w:r>
        <w:rPr>
          <w:bCs/>
          <w:b/>
        </w:rPr>
        <w:t xml:space="preserve">Liability and Insurance:</w:t>
      </w:r>
      <w:r>
        <w:t xml:space="preserve"> </w:t>
      </w:r>
      <w:r>
        <w:t xml:space="preserve">The Robotics Engineer and Roma Robotics Solutions S.r.l. shall maintain professional indemnity insurance with a minimum coverage of EUR 2,000,000. Liability for damages arising from gross negligence or willful misconduct is not excluded.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or supply chain disruptions affecting the Italy Rome region.</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laws of the Italian Republic. Any disputes shall be resolved by the competent courts of Rome, Italy.</w:t>
      </w:r>
    </w:p>
    <w:p>
      <w:pPr>
        <w:pStyle w:val="FirstParagraph"/>
      </w:pPr>
      <w:r>
        <w:rPr>
          <w:bCs/>
          <w:b/>
        </w:rPr>
        <w:t xml:space="preserve">Note:</w:t>
      </w:r>
      <w:r>
        <w:t xml:space="preserve"> </w:t>
      </w:r>
      <w:r>
        <w:t xml:space="preserve">This Quotation Estimate does not include the cost of the robotic hardware (arms, controllers, end-effectors, safety systems), which will be procured separately by the client or through a supplementary purchase order. Travel and accommodation costs for the Robotics Engineer, should the project extend beyond the Rome metropolitan area, will be billed at actual cost with prior written approval.</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Roma Robotics Solutions S.r.l. to proceed with the engagement of the</w:t>
      </w:r>
      <w:r>
        <w:t xml:space="preserve"> </w:t>
      </w:r>
      <w:r>
        <w:t xml:space="preserve">Robotics Engineer</w:t>
      </w:r>
      <w:r>
        <w:t xml:space="preserve"> </w:t>
      </w:r>
      <w:r>
        <w:t xml:space="preserve">for the robotic automation project at the</w:t>
      </w:r>
      <w:r>
        <w:t xml:space="preserve"> </w:t>
      </w:r>
      <w:r>
        <w:t xml:space="preserve">Italy Rome</w:t>
      </w:r>
      <w:r>
        <w:t xml:space="preserve"> </w:t>
      </w:r>
      <w:r>
        <w:t xml:space="preserve">facility, subject to the terms and conditions outlined herein.</w:t>
      </w:r>
    </w:p>
    <w:p>
      <w:pPr>
        <w:pStyle w:val="BodyText"/>
      </w:pPr>
      <w:r>
        <w:rPr>
          <w:bCs/>
          <w:b/>
        </w:rPr>
        <w:t xml:space="preserve">For Roma Robotics Solutions S.r.l.</w:t>
      </w:r>
    </w:p>
    <w:p>
      <w:pPr>
        <w:pStyle w:val="BodyText"/>
      </w:pPr>
      <w:r>
        <w:t xml:space="preserve">Dr. Marco Bellini</w:t>
      </w:r>
      <w:r>
        <w:br/>
      </w:r>
      <w:r>
        <w:t xml:space="preserve">Lead Robotics Engineer &amp; Managing Director</w:t>
      </w:r>
      <w:r>
        <w:br/>
      </w:r>
      <w:r>
        <w:t xml:space="preserve">Date: _______________</w:t>
      </w:r>
    </w:p>
    <w:p>
      <w:pPr>
        <w:pStyle w:val="BodyText"/>
      </w:pPr>
      <w:r>
        <w:rPr>
          <w:bCs/>
          <w:b/>
        </w:rPr>
        <w:t xml:space="preserve">For Industrie Meccaniche del Lazio S.p.A.</w:t>
      </w:r>
    </w:p>
    <w:p>
      <w:pPr>
        <w:pStyle w:val="BodyText"/>
      </w:pPr>
      <w:r>
        <w:t xml:space="preserve">Ing. Stefano Ricci</w:t>
      </w:r>
      <w:r>
        <w:br/>
      </w:r>
      <w:r>
        <w:t xml:space="preserve">Director of Operations</w:t>
      </w:r>
      <w:r>
        <w:br/>
      </w:r>
      <w:r>
        <w:t xml:space="preserve">Date: _______________</w:t>
      </w:r>
    </w:p>
    <w:p>
      <w:pPr>
        <w:pStyle w:val="BodyText"/>
      </w:pPr>
      <w:r>
        <w:t xml:space="preserve">— End of Quotation Estimate QTE-ROME-2025-0472 —</w:t>
      </w:r>
      <w:r>
        <w:br/>
      </w:r>
      <w:r>
        <w:t xml:space="preserve">Roma Robotics Solutions S.r.l. | P.IVA: IT01234567890 | Rome, Italy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Italy Rome</dc:title>
  <dc:creator/>
  <dc:language>en</dc:language>
  <cp:keywords/>
  <dcterms:created xsi:type="dcterms:W3CDTF">2026-10-10T01:53:30Z</dcterms:created>
  <dcterms:modified xsi:type="dcterms:W3CDTF">2026-10-10T01:53:30Z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