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Robotics Engineer Services — Japan Kyoto</w:t>
      </w:r>
    </w:p>
    <w:p>
      <w:pPr>
        <w:pStyle w:val="BodyText"/>
      </w:pPr>
      <w:r>
        <w:t xml:space="preserve">Document Reference: QE-RB-2025-KYO-0047</w:t>
      </w:r>
    </w:p>
    <w:bookmarkEnd w:id="20"/>
    <w:p>
      <w:pPr>
        <w:pStyle w:val="BodyText"/>
      </w:pPr>
      <w:r>
        <w:rPr>
          <w:bCs/>
          <w:b/>
        </w:rPr>
        <w:t xml:space="preserve">Prepared By:</w:t>
      </w:r>
      <w:r>
        <w:br/>
      </w:r>
      <w:r>
        <w:t xml:space="preserve">Kiyoshi Tanaka, Senior Robotics Engineer</w:t>
      </w:r>
      <w:r>
        <w:br/>
      </w:r>
      <w:r>
        <w:t xml:space="preserve">Tanaka Robotics Solutions Co., Ltd.</w:t>
      </w:r>
      <w:r>
        <w:br/>
      </w:r>
      <w:r>
        <w:t xml:space="preserve">12-4 Higashiyama-ku, Kyoto 605-0001, Japan</w:t>
      </w:r>
    </w:p>
    <w:p>
      <w:pPr>
        <w:pStyle w:val="BodyText"/>
      </w:pPr>
      <w:r>
        <w:rPr>
          <w:bCs/>
          <w:b/>
        </w:rPr>
        <w:t xml:space="preserve">Date of Issue:</w:t>
      </w:r>
      <w:r>
        <w:br/>
      </w:r>
      <w:r>
        <w:t xml:space="preserve">June 15, 2025</w:t>
      </w:r>
      <w:r>
        <w:br/>
      </w:r>
      <w:r>
        <w:rPr>
          <w:bCs/>
          <w:b/>
        </w:rPr>
        <w:t xml:space="preserve">Valid Until:</w:t>
      </w:r>
      <w:r>
        <w:br/>
      </w:r>
      <w:r>
        <w:t xml:space="preserve">July 15, 2025</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w:t>
      </w:r>
    </w:p>
    <w:p>
      <w:pPr>
        <w:pStyle w:val="BodyText"/>
      </w:pPr>
      <w:r>
        <w:rPr>
          <w:bCs/>
          <w:b/>
        </w:rPr>
        <w:t xml:space="preserve">Client:</w:t>
      </w:r>
      <w:r>
        <w:t xml:space="preserve"> </w:t>
      </w:r>
      <w:r>
        <w:t xml:space="preserve">Nishiki Precision Manufacturing K.K.</w:t>
      </w:r>
      <w:r>
        <w:br/>
      </w:r>
      <w:r>
        <w:rPr>
          <w:bCs/>
          <w:b/>
        </w:rPr>
        <w:t xml:space="preserve">Address:</w:t>
      </w:r>
      <w:r>
        <w:t xml:space="preserve"> </w:t>
      </w:r>
      <w:r>
        <w:t xml:space="preserve">8-22 Nakagyo-ku, Kyoto 604-8001, Japan</w:t>
      </w:r>
      <w:r>
        <w:br/>
      </w:r>
      <w:r>
        <w:rPr>
          <w:bCs/>
          <w:b/>
        </w:rPr>
        <w:t xml:space="preserve">Attn:</w:t>
      </w:r>
      <w:r>
        <w:t xml:space="preserve"> </w:t>
      </w:r>
      <w:r>
        <w:t xml:space="preserve">Mr. Hiroshi Yamamoto, Director of Operations</w:t>
      </w:r>
      <w:r>
        <w:br/>
      </w:r>
      <w:r>
        <w:rPr>
          <w:bCs/>
          <w:b/>
        </w:rPr>
        <w:t xml:space="preserve">Project Location:</w:t>
      </w:r>
      <w:r>
        <w:t xml:space="preserve"> </w:t>
      </w:r>
      <w:r>
        <w:t xml:space="preserve">Japan Kyoto — Nishiki Plant, Building C</w:t>
      </w:r>
    </w:p>
    <w:bookmarkEnd w:id="21"/>
    <w:bookmarkStart w:id="22" w:name="Xc8dccfa577b5ea2e05d1f5b36d67395217739e9"/>
    <w:p>
      <w:pPr>
        <w:pStyle w:val="Heading2"/>
      </w:pPr>
      <w:r>
        <w:t xml:space="preserve">2. Scope of Work — Robotics Engineer Engagement</w:t>
      </w:r>
    </w:p>
    <w:p>
      <w:pPr>
        <w:pStyle w:val="FirstParagraph"/>
      </w:pPr>
      <w:r>
        <w:t xml:space="preserve">Tanaka Robotics Solutions Co., Ltd. is pleased to present this formal</w:t>
      </w:r>
      <w:r>
        <w:t xml:space="preserve"> </w:t>
      </w:r>
      <w:r>
        <w:t xml:space="preserve">Quotation Estimate</w:t>
      </w:r>
      <w:r>
        <w:t xml:space="preserve"> </w:t>
      </w:r>
      <w:r>
        <w:t xml:space="preserve">for the deployment of a dedicated</w:t>
      </w:r>
      <w:r>
        <w:t xml:space="preserve"> </w:t>
      </w:r>
      <w:r>
        <w:t xml:space="preserve">Robotics Engineer</w:t>
      </w:r>
      <w:r>
        <w:t xml:space="preserve"> </w:t>
      </w:r>
      <w:r>
        <w:t xml:space="preserve">to support Nishiki Precision Manufacturing K.K. at its facility in</w:t>
      </w:r>
      <w:r>
        <w:t xml:space="preserve"> </w:t>
      </w:r>
      <w:r>
        <w:t xml:space="preserve">Japan Kyoto</w:t>
      </w:r>
      <w:r>
        <w:t xml:space="preserve">. The scope of work encompasses the following deliverables and responsibilities:</w:t>
      </w:r>
    </w:p>
    <w:p>
      <w:pPr>
        <w:numPr>
          <w:ilvl w:val="0"/>
          <w:numId w:val="1001"/>
        </w:numPr>
        <w:pStyle w:val="Compact"/>
      </w:pPr>
      <w:r>
        <w:t xml:space="preserve">Design, programming, and commissioning of six-axis industrial robotic arms for automated assembly lines at the Japan Kyoto plant.</w:t>
      </w:r>
    </w:p>
    <w:p>
      <w:pPr>
        <w:numPr>
          <w:ilvl w:val="0"/>
          <w:numId w:val="1001"/>
        </w:numPr>
        <w:pStyle w:val="Compact"/>
      </w:pPr>
      <w:r>
        <w:t xml:space="preserve">Integration of vision-based quality inspection systems with existing robotic workstations.</w:t>
      </w:r>
    </w:p>
    <w:p>
      <w:pPr>
        <w:numPr>
          <w:ilvl w:val="0"/>
          <w:numId w:val="1001"/>
        </w:numPr>
        <w:pStyle w:val="Compact"/>
      </w:pPr>
      <w:r>
        <w:t xml:space="preserve">Development of custom end-effectors and gripper mechanisms tailored to precision component handling.</w:t>
      </w:r>
    </w:p>
    <w:p>
      <w:pPr>
        <w:numPr>
          <w:ilvl w:val="0"/>
          <w:numId w:val="1001"/>
        </w:numPr>
        <w:pStyle w:val="Compact"/>
      </w:pPr>
      <w:r>
        <w:t xml:space="preserve">Preparation of comprehensive technical documentation, including FMEA reports, safety assessments, and operator training manuals compliant with Japanese Industrial Standards (JIS).</w:t>
      </w:r>
    </w:p>
    <w:p>
      <w:pPr>
        <w:numPr>
          <w:ilvl w:val="0"/>
          <w:numId w:val="1001"/>
        </w:numPr>
        <w:pStyle w:val="Compact"/>
      </w:pPr>
      <w:r>
        <w:t xml:space="preserve">Ongoing maintenance planning and predictive diagnostics for all robotic systems installed in Japan Kyoto.</w:t>
      </w:r>
    </w:p>
    <w:p>
      <w:pPr>
        <w:numPr>
          <w:ilvl w:val="0"/>
          <w:numId w:val="1001"/>
        </w:numPr>
        <w:pStyle w:val="Compact"/>
      </w:pPr>
      <w:r>
        <w:t xml:space="preserve">Collaboration with the client's in-house engineering team to ensure seamless knowledge transfer and long-term operational autonomy.</w:t>
      </w:r>
    </w:p>
    <w:p>
      <w:pPr>
        <w:pStyle w:val="FirstParagraph"/>
      </w:pPr>
      <w:r>
        <w:t xml:space="preserve">The assigned</w:t>
      </w:r>
      <w:r>
        <w:t xml:space="preserve"> </w:t>
      </w:r>
      <w:r>
        <w:t xml:space="preserve">Robotics Engineer</w:t>
      </w:r>
      <w:r>
        <w:t xml:space="preserve"> </w:t>
      </w:r>
      <w:r>
        <w:t xml:space="preserve">will be a senior-level professional with a minimum of fifteen years of experience in industrial automation, mechatronics, and collaborative robotics. The engineer will be based on-site in Japan Kyoto for the duration of the project, ensuring immediate availability and direct communication with plant personnel.</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Site survey, requirements gathering, and system architecture design</w:t>
            </w:r>
          </w:p>
        </w:tc>
        <w:tc>
          <w:tcPr/>
          <w:p>
            <w:pPr>
              <w:pStyle w:val="Compact"/>
              <w:jc w:val="left"/>
            </w:pPr>
            <w:r>
              <w:t xml:space="preserve">Weeks 1–3</w:t>
            </w:r>
          </w:p>
        </w:tc>
        <w:tc>
          <w:tcPr/>
          <w:p>
            <w:pPr>
              <w:pStyle w:val="Compact"/>
              <w:jc w:val="left"/>
            </w:pPr>
            <w:r>
              <w:t xml:space="preserve">Japan Kyoto</w:t>
            </w:r>
          </w:p>
        </w:tc>
      </w:tr>
      <w:tr>
        <w:tc>
          <w:tcPr/>
          <w:p>
            <w:pPr>
              <w:pStyle w:val="Compact"/>
              <w:jc w:val="left"/>
            </w:pPr>
            <w:r>
              <w:t xml:space="preserve">Phase 2</w:t>
            </w:r>
          </w:p>
        </w:tc>
        <w:tc>
          <w:tcPr/>
          <w:p>
            <w:pPr>
              <w:pStyle w:val="Compact"/>
              <w:jc w:val="left"/>
            </w:pPr>
            <w:r>
              <w:t xml:space="preserve">Robotics Engineer programming, simulation, and offline validation</w:t>
            </w:r>
          </w:p>
        </w:tc>
        <w:tc>
          <w:tcPr/>
          <w:p>
            <w:pPr>
              <w:pStyle w:val="Compact"/>
              <w:jc w:val="left"/>
            </w:pPr>
            <w:r>
              <w:t xml:space="preserve">Weeks 4–8</w:t>
            </w:r>
          </w:p>
        </w:tc>
        <w:tc>
          <w:tcPr/>
          <w:p>
            <w:pPr>
              <w:pStyle w:val="Compact"/>
              <w:jc w:val="left"/>
            </w:pPr>
            <w:r>
              <w:t xml:space="preserve">Japan Kyoto</w:t>
            </w:r>
          </w:p>
        </w:tc>
      </w:tr>
      <w:tr>
        <w:tc>
          <w:tcPr/>
          <w:p>
            <w:pPr>
              <w:pStyle w:val="Compact"/>
              <w:jc w:val="left"/>
            </w:pPr>
            <w:r>
              <w:t xml:space="preserve">Phase 3</w:t>
            </w:r>
          </w:p>
        </w:tc>
        <w:tc>
          <w:tcPr/>
          <w:p>
            <w:pPr>
              <w:pStyle w:val="Compact"/>
              <w:jc w:val="left"/>
            </w:pPr>
            <w:r>
              <w:t xml:space="preserve">On-site installation, integration, and commissioning</w:t>
            </w:r>
          </w:p>
        </w:tc>
        <w:tc>
          <w:tcPr/>
          <w:p>
            <w:pPr>
              <w:pStyle w:val="Compact"/>
              <w:jc w:val="left"/>
            </w:pPr>
            <w:r>
              <w:t xml:space="preserve">Weeks 9–12</w:t>
            </w:r>
          </w:p>
        </w:tc>
        <w:tc>
          <w:tcPr/>
          <w:p>
            <w:pPr>
              <w:pStyle w:val="Compact"/>
              <w:jc w:val="left"/>
            </w:pPr>
            <w:r>
              <w:t xml:space="preserve">Japan Kyoto</w:t>
            </w:r>
          </w:p>
        </w:tc>
      </w:tr>
      <w:tr>
        <w:tc>
          <w:tcPr/>
          <w:p>
            <w:pPr>
              <w:pStyle w:val="Compact"/>
              <w:jc w:val="left"/>
            </w:pPr>
            <w:r>
              <w:t xml:space="preserve">Phase 4</w:t>
            </w:r>
          </w:p>
        </w:tc>
        <w:tc>
          <w:tcPr/>
          <w:p>
            <w:pPr>
              <w:pStyle w:val="Compact"/>
              <w:jc w:val="left"/>
            </w:pPr>
            <w:r>
              <w:t xml:space="preserve">Performance testing, safety certification, and client acceptance</w:t>
            </w:r>
          </w:p>
        </w:tc>
        <w:tc>
          <w:tcPr/>
          <w:p>
            <w:pPr>
              <w:pStyle w:val="Compact"/>
              <w:jc w:val="left"/>
            </w:pPr>
            <w:r>
              <w:t xml:space="preserve">Weeks 13–14</w:t>
            </w:r>
          </w:p>
        </w:tc>
        <w:tc>
          <w:tcPr/>
          <w:p>
            <w:pPr>
              <w:pStyle w:val="Compact"/>
              <w:jc w:val="left"/>
            </w:pPr>
            <w:r>
              <w:t xml:space="preserve">Japan Kyoto</w:t>
            </w:r>
          </w:p>
        </w:tc>
      </w:tr>
      <w:tr>
        <w:tc>
          <w:tcPr/>
          <w:p>
            <w:pPr>
              <w:pStyle w:val="Compact"/>
              <w:jc w:val="left"/>
            </w:pPr>
            <w:r>
              <w:t xml:space="preserve">Phase 5</w:t>
            </w:r>
          </w:p>
        </w:tc>
        <w:tc>
          <w:tcPr/>
          <w:p>
            <w:pPr>
              <w:pStyle w:val="Compact"/>
              <w:jc w:val="left"/>
            </w:pPr>
            <w:r>
              <w:t xml:space="preserve">Operator training, documentation handover, and warranty period</w:t>
            </w:r>
          </w:p>
        </w:tc>
        <w:tc>
          <w:tcPr/>
          <w:p>
            <w:pPr>
              <w:pStyle w:val="Compact"/>
              <w:jc w:val="left"/>
            </w:pPr>
            <w:r>
              <w:t xml:space="preserve">Weeks 15–16</w:t>
            </w:r>
          </w:p>
        </w:tc>
        <w:tc>
          <w:tcPr/>
          <w:p>
            <w:pPr>
              <w:pStyle w:val="Compact"/>
              <w:jc w:val="left"/>
            </w:pPr>
            <w:r>
              <w:t xml:space="preserve">Japan Kyoto</w:t>
            </w:r>
          </w:p>
        </w:tc>
      </w:tr>
    </w:tbl>
    <w:bookmarkEnd w:id="23"/>
    <w:bookmarkStart w:id="24" w:name="financial-breakdown-quotation-estimate"/>
    <w:p>
      <w:pPr>
        <w:pStyle w:val="Heading2"/>
      </w:pPr>
      <w:r>
        <w:t xml:space="preserve">4. Financial Breakdown — Quotation Estimate</w:t>
      </w:r>
    </w:p>
    <w:p>
      <w:pPr>
        <w:pStyle w:val="FirstParagraph"/>
      </w:pPr>
      <w:r>
        <w:t xml:space="preserve">The following</w:t>
      </w:r>
      <w:r>
        <w:t xml:space="preserve"> </w:t>
      </w:r>
      <w:r>
        <w:t xml:space="preserve">Quotation Estimate</w:t>
      </w:r>
      <w:r>
        <w:t xml:space="preserve"> </w:t>
      </w:r>
      <w:r>
        <w:t xml:space="preserve">outlines all costs associated with the</w:t>
      </w:r>
      <w:r>
        <w:t xml:space="preserve"> </w:t>
      </w:r>
      <w:r>
        <w:t xml:space="preserve">Robotics Engineer</w:t>
      </w:r>
      <w:r>
        <w:t xml:space="preserve"> </w:t>
      </w:r>
      <w:r>
        <w:t xml:space="preserve">engagement and related services in</w:t>
      </w:r>
      <w:r>
        <w:t xml:space="preserve"> </w:t>
      </w:r>
      <w:r>
        <w:t xml:space="preserve">Japan Kyoto</w:t>
      </w:r>
      <w:r>
        <w:t xml:space="preserve">. All amounts are quoted in Japanese Yen (JPY) and are inclusive of applicable consumption tax (10%).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Robotics Engineer professional services (on-site, Japan Kyoto)</w:t>
            </w:r>
          </w:p>
        </w:tc>
        <w:tc>
          <w:tcPr/>
          <w:p>
            <w:pPr>
              <w:pStyle w:val="Compact"/>
              <w:jc w:val="left"/>
            </w:pPr>
            <w:r>
              <w:t xml:space="preserve">Hour</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Robotics Engineer travel and accommodation (Kyoto metropolitan area)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Custom end-effector design and fabrication (3 units)</w:t>
            </w:r>
          </w:p>
        </w:tc>
        <w:tc>
          <w:tcPr/>
          <w:p>
            <w:pPr>
              <w:pStyle w:val="Compact"/>
              <w:jc w:val="left"/>
            </w:pPr>
            <w:r>
              <w:t xml:space="preserve">Unit</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Vision inspection system integration and calibration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Technical documentation, FMEA, and safety certification (JIS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Operator training program (12 sessions, Japan Kyoto facility)</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Post-commissioning support and warranty (6 months)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34,020,000</w:t>
            </w:r>
          </w:p>
        </w:tc>
      </w:tr>
      <w:tr>
        <w:tc>
          <w:tcPr>
            <w:gridSpan w:val="5"/>
          </w:tcPr>
          <w:p>
            <w:pPr>
              <w:pStyle w:val="Compact"/>
              <w:jc w:val="left"/>
            </w:pPr>
            <w:r>
              <w:t xml:space="preserve">Consumption Tax (10%)</w:t>
            </w:r>
          </w:p>
        </w:tc>
        <w:tc>
          <w:tcPr/>
          <w:p>
            <w:pPr>
              <w:pStyle w:val="Compact"/>
              <w:jc w:val="left"/>
            </w:pPr>
            <w:r>
              <w:t xml:space="preserve">3,402,000</w:t>
            </w:r>
          </w:p>
        </w:tc>
      </w:tr>
      <w:tr>
        <w:tc>
          <w:tcPr>
            <w:gridSpan w:val="5"/>
          </w:tcPr>
          <w:p>
            <w:pPr>
              <w:pStyle w:val="Compact"/>
              <w:jc w:val="left"/>
            </w:pPr>
            <w:r>
              <w:rPr>
                <w:bCs/>
                <w:b/>
              </w:rPr>
              <w:t xml:space="preserve">TOTAL QUOTATION ESTIMATE</w:t>
            </w:r>
          </w:p>
        </w:tc>
        <w:tc>
          <w:tcPr/>
          <w:p>
            <w:pPr>
              <w:pStyle w:val="Compact"/>
              <w:jc w:val="left"/>
            </w:pPr>
            <w:r>
              <w:rPr>
                <w:bCs/>
                <w:b/>
              </w:rPr>
              <w:t xml:space="preserve">37,422,000 JPY</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30% upon contract execution, 40% upon completion of Phase 3 (commissioning), and 30% upon final client acceptance and documentation handover. All payments are to be made via bank transfer to the account designated by Tanaka Robotics Solutions Co., Ltd. Late payments shall incur a monthly interest charge of 1.5%.</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 component costs and labor rates in Japan Kyoto.</w:t>
      </w:r>
    </w:p>
    <w:p>
      <w:pPr>
        <w:numPr>
          <w:ilvl w:val="0"/>
          <w:numId w:val="1002"/>
        </w:numPr>
        <w:pStyle w:val="Compact"/>
      </w:pPr>
      <w:r>
        <w:t xml:space="preserve">The</w:t>
      </w:r>
      <w:r>
        <w:t xml:space="preserve"> </w:t>
      </w:r>
      <w:r>
        <w:t xml:space="preserve">Robotics Engineer</w:t>
      </w:r>
      <w:r>
        <w:t xml:space="preserve"> </w:t>
      </w:r>
      <w:r>
        <w:t xml:space="preserve">assigned to this project shall adhere to all safety protocols, workplace regulations, and confidentiality agreements in effect at the client's Japan Kyoto facility.</w:t>
      </w:r>
    </w:p>
    <w:p>
      <w:pPr>
        <w:numPr>
          <w:ilvl w:val="0"/>
          <w:numId w:val="1002"/>
        </w:numPr>
        <w:pStyle w:val="Compact"/>
      </w:pPr>
      <w:r>
        <w:t xml:space="preserve">Intellectual property developed specifically for the client under this engagement shall be transferred to the client upon full payment. General methodologies, proprietary algorithms, and pre-existing tools remain the property of Tanaka Robotics Solutions Co., Ltd.</w:t>
      </w:r>
    </w:p>
    <w:p>
      <w:pPr>
        <w:numPr>
          <w:ilvl w:val="0"/>
          <w:numId w:val="1002"/>
        </w:numPr>
        <w:pStyle w:val="Compact"/>
      </w:pPr>
      <w:r>
        <w:t xml:space="preserve">Force majeure events, including but not limited to natural disasters common to the Japan Kyoto region (earthquakes, typhoons, flooding), shall extend project timelines proportionally without penalty to either party.</w:t>
      </w:r>
    </w:p>
    <w:p>
      <w:pPr>
        <w:numPr>
          <w:ilvl w:val="0"/>
          <w:numId w:val="1002"/>
        </w:numPr>
        <w:pStyle w:val="Compact"/>
      </w:pPr>
      <w:r>
        <w:t xml:space="preserve">Any changes to the scope of work must be documented in a formal change order signed by both parties before implementation. Adjustments to this</w:t>
      </w:r>
      <w:r>
        <w:t xml:space="preserve"> </w:t>
      </w:r>
      <w:r>
        <w:t xml:space="preserve">Quotation Estimate</w:t>
      </w:r>
      <w:r>
        <w:t xml:space="preserve"> </w:t>
      </w:r>
      <w:r>
        <w:t xml:space="preserve">will be issued as a supplementary document.</w:t>
      </w:r>
    </w:p>
    <w:p>
      <w:pPr>
        <w:numPr>
          <w:ilvl w:val="0"/>
          <w:numId w:val="1002"/>
        </w:numPr>
        <w:pStyle w:val="Compact"/>
      </w:pPr>
      <w:r>
        <w:t xml:space="preserve">Disputes arising from this agreement shall be resolved through mediation in Kyoto, Japan, in accordance with the laws of the State of Japan.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to be performed in</w:t>
      </w:r>
      <w:r>
        <w:t xml:space="preserve"> </w:t>
      </w:r>
      <w:r>
        <w:t xml:space="preserve">Japan Kyoto</w:t>
      </w:r>
      <w:r>
        <w:t xml:space="preserve">. This signature constitutes a binding agreement to the terms, conditions, and financial obligations outlined herein.</w:t>
      </w:r>
    </w:p>
    <w:bookmarkEnd w:id="27"/>
    <w:p>
      <w:pPr>
        <w:pStyle w:val="BodyText"/>
      </w:pPr>
      <w:r>
        <w:rPr>
          <w:bCs/>
          <w:b/>
        </w:rPr>
        <w:t xml:space="preserve">For Tanaka Robotics Solutions Co., Ltd.</w:t>
      </w:r>
      <w:r>
        <w:br/>
      </w:r>
      <w:r>
        <w:br/>
      </w:r>
      <w:r>
        <w:t xml:space="preserve">Signature: ___________________________</w:t>
      </w:r>
      <w:r>
        <w:br/>
      </w:r>
      <w:r>
        <w:t xml:space="preserve">Name: Kiyoshi Tanaka</w:t>
      </w:r>
      <w:r>
        <w:br/>
      </w:r>
      <w:r>
        <w:t xml:space="preserve">Title: Senior Robotics Engineer / Principal</w:t>
      </w:r>
      <w:r>
        <w:br/>
      </w:r>
      <w:r>
        <w:t xml:space="preserve">Date: ___________________________</w:t>
      </w:r>
    </w:p>
    <w:p>
      <w:pPr>
        <w:pStyle w:val="BodyText"/>
      </w:pPr>
      <w:r>
        <w:rPr>
          <w:bCs/>
          <w:b/>
        </w:rPr>
        <w:t xml:space="preserve">For Nishiki Precision Manufacturing K.K.</w:t>
      </w:r>
      <w:r>
        <w:br/>
      </w:r>
      <w:r>
        <w:br/>
      </w:r>
      <w:r>
        <w:t xml:space="preserve">Signature: ___________________________</w:t>
      </w:r>
      <w:r>
        <w:br/>
      </w:r>
      <w:r>
        <w:t xml:space="preserve">Name: Hiroshi Yamamoto</w:t>
      </w:r>
      <w:r>
        <w:br/>
      </w:r>
      <w:r>
        <w:t xml:space="preserve">Title: Director of Operations</w:t>
      </w:r>
      <w:r>
        <w:br/>
      </w:r>
      <w:r>
        <w:t xml:space="preserve">Date: ___________________________</w:t>
      </w:r>
    </w:p>
    <w:p>
      <w:pPr>
        <w:pStyle w:val="BodyText"/>
      </w:pPr>
      <w:r>
        <w:t xml:space="preserve">Tanaka Robotics Solutions Co., Ltd. | 12-4 Higashiyama-ku, Kyoto 605-0001, Japan | Tel: +81-75-555-0142 | Email: quotes@tanaka-robotics.jp</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QE-RB-2025-KYO-0047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Japan Kyoto</dc:title>
  <dc:creator/>
  <dc:language>en</dc:language>
  <cp:keywords/>
  <dcterms:created xsi:type="dcterms:W3CDTF">2026-10-10T04:01:43Z</dcterms:created>
  <dcterms:modified xsi:type="dcterms:W3CDTF">2026-10-10T04:01:43Z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