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Xcb50635198da6f630ebc266a4bee1a7f1b79b3b"/>
    <w:p>
      <w:pPr>
        <w:pStyle w:val="Heading1"/>
      </w:pPr>
      <w:r>
        <w:t xml:space="preserve">Apex Robotics &amp; Automation Solutions (Pvt.) Ltd.</w:t>
      </w:r>
    </w:p>
    <w:p>
      <w:pPr>
        <w:pStyle w:val="FirstParagraph"/>
      </w:pPr>
      <w:r>
        <w:t xml:space="preserve">Plot 47-B, Shahrah-e-Faisal, Karachi, Sindh, Pakistan</w:t>
      </w:r>
    </w:p>
    <w:p>
      <w:pPr>
        <w:pStyle w:val="BodyText"/>
      </w:pPr>
      <w:r>
        <w:t xml:space="preserve">Phone: +92-21-3584-7721  |  Email: quotations@apexrobotics.pk</w:t>
      </w:r>
    </w:p>
    <w:p>
      <w:pPr>
        <w:pStyle w:val="BodyText"/>
      </w:pPr>
      <w:r>
        <w:t xml:space="preserve">NTN: 7845210-3  |  SECP Reg. No: 1123456</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ARQ-2025-KHI-0487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Client / Recipient:</w:t>
            </w:r>
          </w:p>
        </w:tc>
        <w:tc>
          <w:tcPr/>
          <w:p>
            <w:pPr>
              <w:pStyle w:val="Compact"/>
              <w:jc w:val="left"/>
            </w:pPr>
            <w:r>
              <w:t xml:space="preserve">Mr. Ahmed Raza Siddiqui – Operations Director, Karachi Industrial Automation Group (KIA Group)</w:t>
            </w:r>
          </w:p>
        </w:tc>
      </w:tr>
      <w:tr>
        <w:tc>
          <w:tcPr/>
          <w:p>
            <w:pPr>
              <w:pStyle w:val="Compact"/>
              <w:jc w:val="left"/>
            </w:pPr>
            <w:r>
              <w:t xml:space="preserve">Client Address:</w:t>
            </w:r>
          </w:p>
        </w:tc>
        <w:tc>
          <w:tcPr/>
          <w:p>
            <w:pPr>
              <w:pStyle w:val="Compact"/>
              <w:jc w:val="left"/>
            </w:pPr>
            <w:r>
              <w:t xml:space="preserve">Block 14, SITE Industrial Area, Karachi, Sindh, Pakistan</w:t>
            </w:r>
          </w:p>
        </w:tc>
      </w:tr>
      <w:tr>
        <w:tc>
          <w:tcPr/>
          <w:p>
            <w:pPr>
              <w:pStyle w:val="Compact"/>
              <w:jc w:val="left"/>
            </w:pPr>
            <w:r>
              <w:t xml:space="preserve">Project Location:</w:t>
            </w:r>
          </w:p>
        </w:tc>
        <w:tc>
          <w:tcPr/>
          <w:p>
            <w:pPr>
              <w:pStyle w:val="Compact"/>
              <w:jc w:val="left"/>
            </w:pPr>
            <w:r>
              <w:t xml:space="preserve">Client Facility, SITE Industrial Area, Karachi, Pakistan</w:t>
            </w:r>
          </w:p>
        </w:tc>
      </w:tr>
      <w:tr>
        <w:tc>
          <w:tcPr/>
          <w:p>
            <w:pPr>
              <w:pStyle w:val="Compact"/>
              <w:jc w:val="left"/>
            </w:pPr>
            <w:r>
              <w:t xml:space="preserve">Prepared By:</w:t>
            </w:r>
          </w:p>
        </w:tc>
        <w:tc>
          <w:tcPr/>
          <w:p>
            <w:pPr>
              <w:pStyle w:val="Compact"/>
              <w:jc w:val="left"/>
            </w:pPr>
            <w:r>
              <w:t xml:space="preserve">Eng. Fatima Noor – Senior Project Manager, Apex Robotics &amp; Automation Solutions</w:t>
            </w:r>
          </w:p>
        </w:tc>
      </w:tr>
    </w:tbl>
    <w:p>
      <w:pPr>
        <w:pStyle w:val="BodyText"/>
      </w:pPr>
      <w:r>
        <w:t xml:space="preserve">Dear Mr. Siddiqui,</w:t>
      </w:r>
    </w:p>
    <w:p>
      <w:pPr>
        <w:pStyle w:val="BodyText"/>
      </w:pPr>
      <w:r>
        <w:t xml:space="preserve">Thank you for your inquiry regarding the engagement of a specialized</w:t>
      </w:r>
      <w:r>
        <w:t xml:space="preserve"> </w:t>
      </w:r>
      <w:r>
        <w:t xml:space="preserve">Robotics Engineer</w:t>
      </w:r>
      <w:r>
        <w:t xml:space="preserve"> </w:t>
      </w:r>
      <w:r>
        <w:t xml:space="preserve">to oversee the design, integration, and commissioning of an automated assembly line at your Karachi facility. This</w:t>
      </w:r>
      <w:r>
        <w:t xml:space="preserve"> </w:t>
      </w:r>
      <w:r>
        <w:t xml:space="preserve">Quotation Estimate</w:t>
      </w:r>
      <w:r>
        <w:t xml:space="preserve"> </w:t>
      </w:r>
      <w:r>
        <w:t xml:space="preserve">has been carefully prepared to reflect the full scope of professional services, technical expertise, and on-site support that our firm will deliver as a</w:t>
      </w:r>
      <w:r>
        <w:t xml:space="preserve"> </w:t>
      </w:r>
      <w:r>
        <w:t xml:space="preserve">Robotics Engineer</w:t>
      </w:r>
      <w:r>
        <w:t xml:space="preserve"> </w:t>
      </w:r>
      <w:r>
        <w:t xml:space="preserve">partner operating within</w:t>
      </w:r>
      <w:r>
        <w:t xml:space="preserve"> </w:t>
      </w:r>
      <w:r>
        <w:t xml:space="preserve">Pakistan Karachi</w:t>
      </w:r>
      <w:r>
        <w:t xml:space="preserve"> </w:t>
      </w:r>
      <w:r>
        <w:t xml:space="preserve">and the broader Sindh industrial corridor. We are pleased to present the following detailed breakdown of costs, deliverables, and terms governing this engagement.</w:t>
      </w:r>
    </w:p>
    <w:bookmarkStart w:id="21" w:name="scope-of-work-robotics-engineer-services"/>
    <w:p>
      <w:pPr>
        <w:pStyle w:val="Heading2"/>
      </w:pPr>
      <w:r>
        <w:t xml:space="preserve">1. Scope of Work – Robotics Engineer Services</w:t>
      </w:r>
    </w:p>
    <w:p>
      <w:pPr>
        <w:pStyle w:val="FirstParagraph"/>
      </w:pPr>
      <w:r>
        <w:t xml:space="preserve">The</w:t>
      </w:r>
      <w:r>
        <w:t xml:space="preserve"> </w:t>
      </w:r>
      <w:r>
        <w:t xml:space="preserve">Robotics Engineer</w:t>
      </w:r>
      <w:r>
        <w:t xml:space="preserve"> </w:t>
      </w:r>
      <w:r>
        <w:t xml:space="preserve">assigned to this project will be a senior-level professional with a minimum of twelve (12) years of hands-on experience in industrial robotics, mechatronic system design, PLC/SCADA integration, and collaborative robot (cobot) deployment. The</w:t>
      </w:r>
      <w:r>
        <w:t xml:space="preserve"> </w:t>
      </w:r>
      <w:r>
        <w:t xml:space="preserve">Robotics Engineer</w:t>
      </w:r>
      <w:r>
        <w:t xml:space="preserve"> </w:t>
      </w:r>
      <w:r>
        <w:t xml:space="preserve">will be physically stationed at the client's premises in</w:t>
      </w:r>
      <w:r>
        <w:t xml:space="preserve"> </w:t>
      </w:r>
      <w:r>
        <w:t xml:space="preserve">Pakistan Karachi</w:t>
      </w:r>
      <w:r>
        <w:t xml:space="preserve"> </w:t>
      </w:r>
      <w:r>
        <w:t xml:space="preserve">for the duration of the active project phases, ensuring real-time problem resolution, direct coordination with the client's production floor staff, and compliance with local industrial safety standards as mandated by the Sindh Industrial Safety Authority.</w:t>
      </w:r>
    </w:p>
    <w:p>
      <w:pPr>
        <w:pStyle w:val="BodyText"/>
      </w:pPr>
      <w:r>
        <w:t xml:space="preserve">The scope encompasses the following key deliverables:</w:t>
      </w:r>
    </w:p>
    <w:p>
      <w:pPr>
        <w:numPr>
          <w:ilvl w:val="0"/>
          <w:numId w:val="1001"/>
        </w:numPr>
        <w:pStyle w:val="Compact"/>
      </w:pPr>
      <w:r>
        <w:t xml:space="preserve">Site survey and feasibility assessment of the existing assembly line at the Karachi facility.</w:t>
      </w:r>
    </w:p>
    <w:p>
      <w:pPr>
        <w:numPr>
          <w:ilvl w:val="0"/>
          <w:numId w:val="1001"/>
        </w:numPr>
        <w:pStyle w:val="Compact"/>
      </w:pPr>
      <w:r>
        <w:t xml:space="preserve">System architecture design for a six-axis industrial robotic cell (FANUC or ABB equivalent) with end-of-arm tooling.</w:t>
      </w:r>
    </w:p>
    <w:p>
      <w:pPr>
        <w:numPr>
          <w:ilvl w:val="0"/>
          <w:numId w:val="1001"/>
        </w:numPr>
        <w:pStyle w:val="Compact"/>
      </w:pPr>
      <w:r>
        <w:t xml:space="preserve">Programming, parameterization, and safety interlock configuration of the robotic controller.</w:t>
      </w:r>
    </w:p>
    <w:p>
      <w:pPr>
        <w:numPr>
          <w:ilvl w:val="0"/>
          <w:numId w:val="1001"/>
        </w:numPr>
        <w:pStyle w:val="Compact"/>
      </w:pPr>
      <w:r>
        <w:t xml:space="preserve">Integration of the robotic cell with the client's existing Siemens S7-1500 PLC and WinCC SCADA environment.</w:t>
      </w:r>
    </w:p>
    <w:p>
      <w:pPr>
        <w:numPr>
          <w:ilvl w:val="0"/>
          <w:numId w:val="1001"/>
        </w:numPr>
        <w:pStyle w:val="Compact"/>
      </w:pPr>
      <w:r>
        <w:t xml:space="preserve">Development of a comprehensive HMI interface for operator monitoring and fault diagnostics.</w:t>
      </w:r>
    </w:p>
    <w:p>
      <w:pPr>
        <w:numPr>
          <w:ilvl w:val="0"/>
          <w:numId w:val="1001"/>
        </w:numPr>
        <w:pStyle w:val="Compact"/>
      </w:pPr>
      <w:r>
        <w:t xml:space="preserve">Commissioning, performance validation, and a minimum of seventy-two (72) hours of supervised trial operation.</w:t>
      </w:r>
    </w:p>
    <w:p>
      <w:pPr>
        <w:numPr>
          <w:ilvl w:val="0"/>
          <w:numId w:val="1001"/>
        </w:numPr>
        <w:pStyle w:val="Compact"/>
      </w:pPr>
      <w:r>
        <w:t xml:space="preserve">Preparation of as-built documentation, operation manuals, and a structured training program for up to eight (8) client technicians.</w:t>
      </w:r>
    </w:p>
    <w:bookmarkEnd w:id="21"/>
    <w:bookmarkStart w:id="22" w:name="financial-breakdown-quotation-estimate"/>
    <w:p>
      <w:pPr>
        <w:pStyle w:val="Heading2"/>
      </w:pPr>
      <w:r>
        <w:t xml:space="preserve">2. Financial Breakdown – Quotation Estimate</w:t>
      </w:r>
    </w:p>
    <w:p>
      <w:pPr>
        <w:pStyle w:val="FirstParagraph"/>
      </w:pPr>
      <w:r>
        <w:t xml:space="preserve">The following</w:t>
      </w:r>
      <w:r>
        <w:t xml:space="preserve"> </w:t>
      </w:r>
      <w:r>
        <w:t xml:space="preserve">Quotation Estimate</w:t>
      </w:r>
      <w:r>
        <w:t xml:space="preserve"> </w:t>
      </w:r>
      <w:r>
        <w:t xml:space="preserve">outlines all professional fees, travel, accommodation, and ancillary costs associated with the engagement of the</w:t>
      </w:r>
      <w:r>
        <w:t xml:space="preserve"> </w:t>
      </w:r>
      <w:r>
        <w:t xml:space="preserve">Robotics Engineer</w:t>
      </w:r>
      <w:r>
        <w:t xml:space="preserve"> </w:t>
      </w:r>
      <w:r>
        <w:t xml:space="preserve">in</w:t>
      </w:r>
      <w:r>
        <w:t xml:space="preserve"> </w:t>
      </w:r>
      <w:r>
        <w:t xml:space="preserve">Pakistan Karachi</w:t>
      </w:r>
      <w:r>
        <w:t xml:space="preserve">. All monetary values are expressed in Pakistani Rupees (PKR) unless otherwise stated.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(PKR)</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Professional fee – Senior Robotics Engineer (design, programming, integration, commissioning) – 18 working days on-site in Karachi</w:t>
            </w:r>
          </w:p>
        </w:tc>
        <w:tc>
          <w:tcPr/>
          <w:p>
            <w:pPr>
              <w:pStyle w:val="Compact"/>
              <w:jc w:val="left"/>
            </w:pPr>
            <w:r>
              <w:t xml:space="preserve">18 days</w:t>
            </w:r>
          </w:p>
        </w:tc>
        <w:tc>
          <w:tcPr/>
          <w:p>
            <w:pPr>
              <w:pStyle w:val="Compact"/>
              <w:jc w:val="left"/>
            </w:pPr>
            <w:r>
              <w:t xml:space="preserve">185,000</w:t>
            </w:r>
          </w:p>
        </w:tc>
        <w:tc>
          <w:tcPr/>
          <w:p>
            <w:pPr>
              <w:pStyle w:val="Compact"/>
              <w:jc w:val="left"/>
            </w:pPr>
            <w:r>
              <w:t xml:space="preserve">3,330,000</w:t>
            </w:r>
          </w:p>
        </w:tc>
      </w:tr>
      <w:tr>
        <w:tc>
          <w:tcPr/>
          <w:p>
            <w:pPr>
              <w:pStyle w:val="Compact"/>
              <w:jc w:val="left"/>
            </w:pPr>
            <w:r>
              <w:t xml:space="preserve">02</w:t>
            </w:r>
          </w:p>
        </w:tc>
        <w:tc>
          <w:tcPr/>
          <w:p>
            <w:pPr>
              <w:pStyle w:val="Compact"/>
              <w:jc w:val="left"/>
            </w:pPr>
            <w:r>
              <w:t xml:space="preserve">Pre-project site survey and feasibility report (2 days, travel to SITE Industrial Area, Karachi)</w:t>
            </w:r>
          </w:p>
        </w:tc>
        <w:tc>
          <w:tcPr/>
          <w:p>
            <w:pPr>
              <w:pStyle w:val="Compact"/>
              <w:jc w:val="left"/>
            </w:pPr>
            <w:r>
              <w:t xml:space="preserve">2 days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System architecture and detailed engineering documentation package</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PLC/SCADA integration and HMI development (Siemens S7-1500 / WinCC)</w:t>
            </w:r>
          </w:p>
        </w:tc>
        <w:tc>
          <w:tcPr/>
          <w:p>
            <w:pPr>
              <w:pStyle w:val="Compact"/>
              <w:jc w:val="left"/>
            </w:pPr>
            <w:r>
              <w:t xml:space="preserve">1 lot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05</w:t>
            </w:r>
          </w:p>
        </w:tc>
        <w:tc>
          <w:tcPr/>
          <w:p>
            <w:pPr>
              <w:pStyle w:val="Compact"/>
              <w:jc w:val="left"/>
            </w:pPr>
            <w:r>
              <w:t xml:space="preserve">Commissioning, performance testing, and 72-hour supervised trial run</w:t>
            </w:r>
          </w:p>
        </w:tc>
        <w:tc>
          <w:tcPr/>
          <w:p>
            <w:pPr>
              <w:pStyle w:val="Compact"/>
              <w:jc w:val="left"/>
            </w:pPr>
            <w:r>
              <w:t xml:space="preserve">1 lot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06</w:t>
            </w:r>
          </w:p>
        </w:tc>
        <w:tc>
          <w:tcPr/>
          <w:p>
            <w:pPr>
              <w:pStyle w:val="Compact"/>
              <w:jc w:val="left"/>
            </w:pPr>
            <w:r>
              <w:t xml:space="preserve">Operator and technician training program (8 personnel, 3-day structured course at Karachi site)</w:t>
            </w:r>
          </w:p>
        </w:tc>
        <w:tc>
          <w:tcPr/>
          <w:p>
            <w:pPr>
              <w:pStyle w:val="Compact"/>
              <w:jc w:val="left"/>
            </w:pPr>
            <w:r>
              <w:t xml:space="preserve">1 lot</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07</w:t>
            </w:r>
          </w:p>
        </w:tc>
        <w:tc>
          <w:tcPr/>
          <w:p>
            <w:pPr>
              <w:pStyle w:val="Compact"/>
              <w:jc w:val="left"/>
            </w:pPr>
            <w:r>
              <w:t xml:space="preserve">Accommodation and local transport for the Robotics Engineer during 22-day on-site deployment in Pakistan Karachi</w:t>
            </w:r>
          </w:p>
        </w:tc>
        <w:tc>
          <w:tcPr/>
          <w:p>
            <w:pPr>
              <w:pStyle w:val="Compact"/>
              <w:jc w:val="left"/>
            </w:pPr>
            <w:r>
              <w:t xml:space="preserve">22 days</w:t>
            </w:r>
          </w:p>
        </w:tc>
        <w:tc>
          <w:tcPr/>
          <w:p>
            <w:pPr>
              <w:pStyle w:val="Compact"/>
              <w:jc w:val="left"/>
            </w:pPr>
            <w:r>
              <w:t xml:space="preserve">18,500</w:t>
            </w:r>
          </w:p>
        </w:tc>
        <w:tc>
          <w:tcPr/>
          <w:p>
            <w:pPr>
              <w:pStyle w:val="Compact"/>
              <w:jc w:val="left"/>
            </w:pPr>
            <w:r>
              <w:t xml:space="preserve">407,000</w:t>
            </w:r>
          </w:p>
        </w:tc>
      </w:tr>
      <w:tr>
        <w:tc>
          <w:tcPr/>
          <w:p>
            <w:pPr>
              <w:pStyle w:val="Compact"/>
              <w:jc w:val="left"/>
            </w:pPr>
            <w:r>
              <w:t xml:space="preserve">08</w:t>
            </w:r>
          </w:p>
        </w:tc>
        <w:tc>
          <w:tcPr/>
          <w:p>
            <w:pPr>
              <w:pStyle w:val="Compact"/>
              <w:jc w:val="left"/>
            </w:pPr>
            <w:r>
              <w:t xml:space="preserve">Post-commissioning remote technical support and warranty advisory (90 days)</w:t>
            </w:r>
          </w:p>
        </w:tc>
        <w:tc>
          <w:tcPr/>
          <w:p>
            <w:pPr>
              <w:pStyle w:val="Compact"/>
              <w:jc w:val="left"/>
            </w:pPr>
            <w:r>
              <w:t xml:space="preserve">1 lot</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left"/>
            </w:pPr>
            <w:r>
              <w:t xml:space="preserve">Subtotal (Professional Services &amp; Direct Costs)</w:t>
            </w:r>
          </w:p>
        </w:tc>
        <w:tc>
          <w:tcPr/>
          <w:p>
            <w:pPr>
              <w:pStyle w:val="Compact"/>
              <w:jc w:val="left"/>
            </w:pPr>
            <w:r>
              <w:t xml:space="preserve">5,852,000</w:t>
            </w:r>
          </w:p>
        </w:tc>
      </w:tr>
      <w:tr>
        <w:tc>
          <w:tcPr>
            <w:gridSpan w:val="4"/>
          </w:tcPr>
          <w:p>
            <w:pPr>
              <w:pStyle w:val="Compact"/>
              <w:jc w:val="left"/>
            </w:pPr>
            <w:r>
              <w:t xml:space="preserve">Sales Tax (18% as applicable under Sindh FBR regulations)</w:t>
            </w:r>
          </w:p>
        </w:tc>
        <w:tc>
          <w:tcPr/>
          <w:p>
            <w:pPr>
              <w:pStyle w:val="Compact"/>
              <w:jc w:val="left"/>
            </w:pPr>
            <w:r>
              <w:t xml:space="preserve">1,053,360</w:t>
            </w:r>
          </w:p>
        </w:tc>
      </w:tr>
      <w:tr>
        <w:tc>
          <w:tcPr>
            <w:gridSpan w:val="4"/>
          </w:tcPr>
          <w:p>
            <w:pPr>
              <w:pStyle w:val="Compact"/>
              <w:jc w:val="left"/>
            </w:pPr>
            <w:r>
              <w:t xml:space="preserve">TOTAL ESTIMATED COST (PKR)</w:t>
            </w:r>
          </w:p>
        </w:tc>
        <w:tc>
          <w:tcPr/>
          <w:p>
            <w:pPr>
              <w:pStyle w:val="Compact"/>
              <w:jc w:val="left"/>
            </w:pPr>
            <w:r>
              <w:t xml:space="preserve">6,905,360</w:t>
            </w:r>
          </w:p>
        </w:tc>
      </w:tr>
    </w:tbl>
    <w:p>
      <w:pPr>
        <w:pStyle w:val="BodyText"/>
      </w:pPr>
      <w:r>
        <w:rPr>
          <w:iCs/>
          <w:i/>
        </w:rPr>
        <w:t xml:space="preserve">Note: The above Quotation Estimate does not include the capital cost of the robotic arm, end-of-arm tooling, safety fencing, or any third-party hardware procurement. These items may be sourced separately at the client's discretion. If Apex Robotics is engaged to procure hardware, a separate hardware quotation will be issued.</w:t>
      </w:r>
    </w:p>
    <w:bookmarkEnd w:id="22"/>
    <w:bookmarkStart w:id="23" w:name="project-timeline"/>
    <w:p>
      <w:pPr>
        <w:pStyle w:val="Heading2"/>
      </w:pPr>
      <w:r>
        <w:t xml:space="preserve">3. Project Timeline</w:t>
      </w:r>
    </w:p>
    <w:p>
      <w:pPr>
        <w:pStyle w:val="FirstParagraph"/>
      </w:pPr>
      <w:r>
        <w:t xml:space="preserve">The</w:t>
      </w:r>
      <w:r>
        <w:t xml:space="preserve"> </w:t>
      </w:r>
      <w:r>
        <w:t xml:space="preserve">Robotics Engineer</w:t>
      </w:r>
      <w:r>
        <w:t xml:space="preserve"> </w:t>
      </w:r>
      <w:r>
        <w:t xml:space="preserve">engagement is projected to span approximately five (5) calendar weeks from the date of contract execution, with the following milestone schedule:</w:t>
      </w:r>
    </w:p>
    <w:p>
      <w:pPr>
        <w:numPr>
          <w:ilvl w:val="0"/>
          <w:numId w:val="1002"/>
        </w:numPr>
        <w:pStyle w:val="Compact"/>
      </w:pPr>
      <w:r>
        <w:rPr>
          <w:bCs/>
          <w:b/>
        </w:rPr>
        <w:t xml:space="preserve">Week 1:</w:t>
      </w:r>
      <w:r>
        <w:t xml:space="preserve"> </w:t>
      </w:r>
      <w:r>
        <w:t xml:space="preserve">Site survey, requirements finalization, and system architecture approval (Karachi site).</w:t>
      </w:r>
    </w:p>
    <w:p>
      <w:pPr>
        <w:numPr>
          <w:ilvl w:val="0"/>
          <w:numId w:val="1002"/>
        </w:numPr>
        <w:pStyle w:val="Compact"/>
      </w:pPr>
      <w:r>
        <w:rPr>
          <w:bCs/>
          <w:b/>
        </w:rPr>
        <w:t xml:space="preserve">Week 2–3:</w:t>
      </w:r>
      <w:r>
        <w:t xml:space="preserve"> </w:t>
      </w:r>
      <w:r>
        <w:t xml:space="preserve">Detailed engineering, PLC/SCADA programming, and HMI development (hybrid – office and site).</w:t>
      </w:r>
    </w:p>
    <w:p>
      <w:pPr>
        <w:numPr>
          <w:ilvl w:val="0"/>
          <w:numId w:val="1002"/>
        </w:numPr>
        <w:pStyle w:val="Compact"/>
      </w:pPr>
      <w:r>
        <w:rPr>
          <w:bCs/>
          <w:b/>
        </w:rPr>
        <w:t xml:space="preserve">Week 4:</w:t>
      </w:r>
      <w:r>
        <w:t xml:space="preserve"> </w:t>
      </w:r>
      <w:r>
        <w:t xml:space="preserve">On-site installation support, robotic cell integration, and safety interlock verification (Karachi site).</w:t>
      </w:r>
    </w:p>
    <w:p>
      <w:pPr>
        <w:numPr>
          <w:ilvl w:val="0"/>
          <w:numId w:val="1002"/>
        </w:numPr>
        <w:pStyle w:val="Compact"/>
      </w:pPr>
      <w:r>
        <w:rPr>
          <w:bCs/>
          <w:b/>
        </w:rPr>
        <w:t xml:space="preserve">Week 5:</w:t>
      </w:r>
      <w:r>
        <w:t xml:space="preserve"> </w:t>
      </w:r>
      <w:r>
        <w:t xml:space="preserve">Commissioning, 72-hour trial run, operator training, and handover documentation (Karachi site).</w:t>
      </w:r>
    </w:p>
    <w:bookmarkEnd w:id="23"/>
    <w:bookmarkStart w:id="24" w:name="terms-and-conditions"/>
    <w:p>
      <w:pPr>
        <w:pStyle w:val="Heading2"/>
      </w:pPr>
      <w:r>
        <w:t xml:space="preserve">4.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to reflect market conditions in</w:t>
      </w:r>
      <w:r>
        <w:t xml:space="preserve"> </w:t>
      </w:r>
      <w:r>
        <w:t xml:space="preserve">Pakistan Karachi</w:t>
      </w:r>
      <w:r>
        <w:t xml:space="preserve">.</w:t>
      </w:r>
    </w:p>
    <w:p>
      <w:pPr>
        <w:numPr>
          <w:ilvl w:val="0"/>
          <w:numId w:val="1003"/>
        </w:numPr>
        <w:pStyle w:val="Compact"/>
      </w:pPr>
      <w:r>
        <w:t xml:space="preserve">Payment terms: 30% advance upon signing of the service agreement, 40% upon completion of integration and prior to commissioning, and 30% upon successful handover and acceptance of the as-built documentation.</w:t>
      </w:r>
    </w:p>
    <w:p>
      <w:pPr>
        <w:numPr>
          <w:ilvl w:val="0"/>
          <w:numId w:val="1003"/>
        </w:numPr>
        <w:pStyle w:val="Compact"/>
      </w:pPr>
      <w:r>
        <w:t xml:space="preserve">All payments shall be made in Pakistani Rupees (PKR) via bank transfer to the account of Apex Robotics &amp; Automation Solutions (Pvt.) Ltd., Meezan Bank, Karachi Branch.</w:t>
      </w:r>
    </w:p>
    <w:p>
      <w:pPr>
        <w:numPr>
          <w:ilvl w:val="0"/>
          <w:numId w:val="1003"/>
        </w:numPr>
        <w:pStyle w:val="Compact"/>
      </w:pPr>
      <w:r>
        <w:t xml:space="preserve">The</w:t>
      </w:r>
      <w:r>
        <w:t xml:space="preserve"> </w:t>
      </w:r>
      <w:r>
        <w:t xml:space="preserve">Robotics Engineer</w:t>
      </w:r>
      <w:r>
        <w:t xml:space="preserve"> </w:t>
      </w:r>
      <w:r>
        <w:t xml:space="preserve">shall adhere to all applicable occupational health and safety regulations as enforced by the Sindh Labour Department and the Pakistan Engineering Council (PEC) code of conduct.</w:t>
      </w:r>
    </w:p>
    <w:p>
      <w:pPr>
        <w:numPr>
          <w:ilvl w:val="0"/>
          <w:numId w:val="1003"/>
        </w:numPr>
        <w:pStyle w:val="Compact"/>
      </w:pPr>
      <w:r>
        <w:t xml:space="preserve">Intellectual property generated specifically for the client under this engagement shall vest in the client upon full payment. General methodologies, proprietary code libraries, and pre-existing IP remain the property of Apex Robotics.</w:t>
      </w:r>
    </w:p>
    <w:p>
      <w:pPr>
        <w:numPr>
          <w:ilvl w:val="0"/>
          <w:numId w:val="1003"/>
        </w:numPr>
        <w:pStyle w:val="Compact"/>
      </w:pPr>
      <w:r>
        <w:t xml:space="preserve">Any change in scope beyond the originally defined deliverables will be subject to a formal change-order process and a revised</w:t>
      </w:r>
      <w:r>
        <w:t xml:space="preserve"> </w:t>
      </w:r>
      <w:r>
        <w:t xml:space="preserve">Quotation Estimate</w:t>
      </w:r>
      <w:r>
        <w:t xml:space="preserve"> </w:t>
      </w:r>
      <w:r>
        <w:t xml:space="preserve">prior to execution.</w:t>
      </w:r>
    </w:p>
    <w:p>
      <w:pPr>
        <w:numPr>
          <w:ilvl w:val="0"/>
          <w:numId w:val="1003"/>
        </w:numPr>
        <w:pStyle w:val="Compact"/>
      </w:pPr>
      <w:r>
        <w:t xml:space="preserve">This engagement is governed by the laws of the Islamic Republic of Pakistan, and any disputes shall be resolved through arbitration in Karachi, Sindh, in accordance with the Arbitration Act, 1940.</w:t>
      </w:r>
    </w:p>
    <w:p>
      <w:pPr>
        <w:numPr>
          <w:ilvl w:val="0"/>
          <w:numId w:val="1003"/>
        </w:numPr>
        <w:pStyle w:val="Compact"/>
      </w:pPr>
      <w:r>
        <w:t xml:space="preserve">The</w:t>
      </w:r>
      <w:r>
        <w:t xml:space="preserve"> </w:t>
      </w:r>
      <w:r>
        <w:t xml:space="preserve">Robotics Engineer</w:t>
      </w:r>
      <w:r>
        <w:t xml:space="preserve"> </w:t>
      </w:r>
      <w:r>
        <w:t xml:space="preserve">shall maintain professional indemnity insurance with a minimum coverage of PKR 50,000,000 for the duration of the project.</w:t>
      </w:r>
    </w:p>
    <w:bookmarkEnd w:id="24"/>
    <w:bookmarkStart w:id="25" w:name="acceptance"/>
    <w:p>
      <w:pPr>
        <w:pStyle w:val="Heading2"/>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financial terms, and conditions outlined herein for the engagement of the</w:t>
      </w:r>
      <w:r>
        <w:t xml:space="preserve"> </w:t>
      </w:r>
      <w:r>
        <w:t xml:space="preserve">Robotics Engineer</w:t>
      </w:r>
      <w:r>
        <w:t xml:space="preserve"> </w:t>
      </w:r>
      <w:r>
        <w:t xml:space="preserve">services in</w:t>
      </w:r>
      <w:r>
        <w:t xml:space="preserve"> </w:t>
      </w:r>
      <w:r>
        <w:t xml:space="preserve">Pakistan Karachi</w:t>
      </w:r>
      <w:r>
        <w:t xml:space="preserve">.</w:t>
      </w:r>
    </w:p>
    <w:p>
      <w:pPr>
        <w:pStyle w:val="BodyText"/>
      </w:pPr>
      <w:r>
        <w:t xml:space="preserve">For Apex Robotics &amp; Automation Solutions (Pvt.) Ltd.</w:t>
      </w:r>
    </w:p>
    <w:p>
      <w:pPr>
        <w:pStyle w:val="BodyText"/>
      </w:pPr>
      <w:r>
        <w:t xml:space="preserve">Eng. Fatima Noor</w:t>
      </w:r>
      <w:r>
        <w:br/>
      </w:r>
      <w:r>
        <w:t xml:space="preserve">Senior Project Manager</w:t>
      </w:r>
      <w:r>
        <w:br/>
      </w:r>
      <w:r>
        <w:t xml:space="preserve">Date: _______________</w:t>
      </w:r>
    </w:p>
    <w:p>
      <w:pPr>
        <w:pStyle w:val="BodyText"/>
      </w:pPr>
      <w:r>
        <w:t xml:space="preserve">For Karachi Industrial Automation Group (KIA Group)</w:t>
      </w:r>
    </w:p>
    <w:p>
      <w:pPr>
        <w:pStyle w:val="BodyText"/>
      </w:pPr>
      <w:r>
        <w:t xml:space="preserve">Mr. Ahmed Raza Siddiqui</w:t>
      </w:r>
      <w:r>
        <w:br/>
      </w:r>
      <w:r>
        <w:t xml:space="preserve">Operations Director</w:t>
      </w:r>
      <w:r>
        <w:br/>
      </w:r>
      <w:r>
        <w:t xml:space="preserve">Date: _______________</w:t>
      </w:r>
    </w:p>
    <w:p>
      <w:pPr>
        <w:pStyle w:val="BodyText"/>
      </w:pPr>
      <w:r>
        <w:t xml:space="preserve">Apex Robotics &amp; Automation Solutions (Pvt.) Ltd.  |  Plot 47-B, Shahrah-e-Faisal, Karachi, Sindh, Pakistan</w:t>
      </w:r>
    </w:p>
    <w:p>
      <w:pPr>
        <w:pStyle w:val="BodyText"/>
      </w:pPr>
      <w:r>
        <w:t xml:space="preserve">This Quotation Estimate is a confidential commercial document intended solely for the named recipient. Unauthorized reproduction or distribution is prohibited.</w:t>
      </w:r>
    </w:p>
    <w:p>
      <w:pPr>
        <w:pStyle w:val="BodyText"/>
      </w:pPr>
      <w:r>
        <w:t xml:space="preserve">Document Ref: ARQ-2025-KHI-0487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Pakistan Karachi</dc:title>
  <dc:creator/>
  <dc:language>en</dc:language>
  <cp:keywords/>
  <dcterms:created xsi:type="dcterms:W3CDTF">2026-10-10T03:41:25Z</dcterms:created>
  <dcterms:modified xsi:type="dcterms:W3CDTF">2026-10-10T03:41:25Z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