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RoboTech Solutions (Pty) Ltd</w:t>
      </w:r>
    </w:p>
    <w:p>
      <w:pPr>
        <w:pStyle w:val="BodyText"/>
      </w:pPr>
      <w:r>
        <w:t xml:space="preserve">12 Innovation Drive, Technology Park, Cape Town, 8001, South Africa</w:t>
      </w:r>
    </w:p>
    <w:p>
      <w:pPr>
        <w:pStyle w:val="BodyText"/>
      </w:pPr>
      <w:r>
        <w:t xml:space="preserve">Tel: +27 21 555 0142 | Email: quotations@robotechsolutions.co.za</w:t>
      </w:r>
    </w:p>
    <w:p>
      <w:pPr>
        <w:pStyle w:val="BodyText"/>
      </w:pPr>
      <w:r>
        <w:t xml:space="preserve">VAT Registration No: 4930128765</w:t>
      </w:r>
    </w:p>
    <w:bookmarkEnd w:id="20"/>
    <w:p>
      <w:pPr>
        <w:pStyle w:val="BodyText"/>
      </w:pPr>
      <w:r>
        <w:rPr>
          <w:bCs/>
          <w:b/>
        </w:rPr>
        <w:t xml:space="preserve">Quotation Estimate No:</w:t>
      </w:r>
      <w:r>
        <w:t xml:space="preserve"> </w:t>
      </w:r>
      <w:r>
        <w:t xml:space="preserve">QTE-2025-CT-0487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Atlantic Manufacturing Group (Pty) Ltd</w:t>
      </w:r>
      <w:r>
        <w:br/>
      </w:r>
      <w:r>
        <w:t xml:space="preserve">45 Harbour Road, Woodstock</w:t>
      </w:r>
      <w:r>
        <w:br/>
      </w:r>
      <w:r>
        <w:t xml:space="preserve">Cape Town, 7925, South Africa</w:t>
      </w:r>
      <w:r>
        <w:br/>
      </w:r>
      <w:r>
        <w:t xml:space="preserve">Contact: Mr. D. van der Merwe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RoboTech Solutions (Pty) Ltd to Atlantic Manufacturing Group (Pty) Ltd in response to the client's request for specialised</w:t>
      </w:r>
      <w:r>
        <w:t xml:space="preserve"> </w:t>
      </w:r>
      <w:r>
        <w:t xml:space="preserve">Robotics Engineer</w:t>
      </w:r>
      <w:r>
        <w:t xml:space="preserve"> </w:t>
      </w:r>
      <w:r>
        <w:t xml:space="preserve">consultancy and implementation services. The scope of work described herein pertains to the design, integration, commissioning, and ongoing support of an automated robotic assembly line to be installed at the client's manufacturing facility located in</w:t>
      </w:r>
      <w:r>
        <w:t xml:space="preserve"> </w:t>
      </w:r>
      <w:r>
        <w:t xml:space="preserve">South Africa Cape Town</w:t>
      </w:r>
      <w:r>
        <w:t xml:space="preserve">, specifically within the Woodstock industrial precinct. This document serves as a comprehensive financial and technical proposal, outlining all deliverables, timelines, and associated costs for the engagement.</w:t>
      </w:r>
    </w:p>
    <w:bookmarkEnd w:id="21"/>
    <w:bookmarkStart w:id="22" w:name="scope-of-work-robotics-engineer-services"/>
    <w:p>
      <w:pPr>
        <w:pStyle w:val="Heading2"/>
      </w:pPr>
      <w:r>
        <w:t xml:space="preserve">2. Scope of Work – Robotics Engineer Services</w:t>
      </w:r>
    </w:p>
    <w:p>
      <w:pPr>
        <w:pStyle w:val="FirstParagraph"/>
      </w:pPr>
      <w:r>
        <w:t xml:space="preserve">Our senior</w:t>
      </w:r>
      <w:r>
        <w:t xml:space="preserve"> </w:t>
      </w:r>
      <w:r>
        <w:t xml:space="preserve">Robotics Engineer</w:t>
      </w:r>
      <w:r>
        <w:t xml:space="preserve"> </w:t>
      </w:r>
      <w:r>
        <w:t xml:space="preserve">team, comprising three certified professionals with over 15 years of combined experience in industrial automation, will deliver the following services within the</w:t>
      </w:r>
      <w:r>
        <w:t xml:space="preserve"> </w:t>
      </w:r>
      <w:r>
        <w:t xml:space="preserve">South Africa Cape Town</w:t>
      </w:r>
      <w:r>
        <w:t xml:space="preserve"> </w:t>
      </w:r>
      <w:r>
        <w:t xml:space="preserve">operational environment:</w:t>
      </w:r>
    </w:p>
    <w:p>
      <w:pPr>
        <w:numPr>
          <w:ilvl w:val="0"/>
          <w:numId w:val="1001"/>
        </w:numPr>
        <w:pStyle w:val="Compact"/>
      </w:pPr>
      <w:r>
        <w:rPr>
          <w:bCs/>
          <w:b/>
        </w:rPr>
        <w:t xml:space="preserve">Site Assessment and Feasibility Study:</w:t>
      </w:r>
      <w:r>
        <w:t xml:space="preserve"> </w:t>
      </w:r>
      <w:r>
        <w:t xml:space="preserve">A thorough on-site evaluation of the client's existing production floor in Cape Town, including spatial analysis, power infrastructure review, and workflow mapping to determine optimal robotic cell placement.</w:t>
      </w:r>
    </w:p>
    <w:p>
      <w:pPr>
        <w:numPr>
          <w:ilvl w:val="0"/>
          <w:numId w:val="1001"/>
        </w:numPr>
        <w:pStyle w:val="Compact"/>
      </w:pPr>
      <w:r>
        <w:rPr>
          <w:bCs/>
          <w:b/>
        </w:rPr>
        <w:t xml:space="preserve">System Design and Engineering:</w:t>
      </w:r>
      <w:r>
        <w:t xml:space="preserve"> </w:t>
      </w:r>
      <w:r>
        <w:t xml:space="preserve">Full mechanical and electrical design of a six-axis robotic arm assembly system, including end-effector selection, safety guarding, and PLC programming architecture.</w:t>
      </w:r>
    </w:p>
    <w:p>
      <w:pPr>
        <w:numPr>
          <w:ilvl w:val="0"/>
          <w:numId w:val="1001"/>
        </w:numPr>
        <w:pStyle w:val="Compact"/>
      </w:pPr>
      <w:r>
        <w:rPr>
          <w:bCs/>
          <w:b/>
        </w:rPr>
        <w:t xml:space="preserve">Procurement and Supply:</w:t>
      </w:r>
      <w:r>
        <w:t xml:space="preserve"> </w:t>
      </w:r>
      <w:r>
        <w:t xml:space="preserve">Sourcing of all robotic hardware, controllers, sensors, and auxiliary equipment compliant with South African SANS standards and local import regulations.</w:t>
      </w:r>
    </w:p>
    <w:p>
      <w:pPr>
        <w:numPr>
          <w:ilvl w:val="0"/>
          <w:numId w:val="1001"/>
        </w:numPr>
        <w:pStyle w:val="Compact"/>
      </w:pPr>
      <w:r>
        <w:rPr>
          <w:bCs/>
          <w:b/>
        </w:rPr>
        <w:t xml:space="preserve">Installation and Commissioning:</w:t>
      </w:r>
      <w:r>
        <w:t xml:space="preserve"> </w:t>
      </w:r>
      <w:r>
        <w:t xml:space="preserve">Physical installation of the</w:t>
      </w:r>
      <w:r>
        <w:t xml:space="preserve"> </w:t>
      </w:r>
      <w:r>
        <w:t xml:space="preserve">Robotics Engineer</w:t>
      </w:r>
      <w:r>
        <w:t xml:space="preserve">-designed system at the client's Cape Town facility, followed by a minimum of 14 days of on-site commissioning and performance validation.</w:t>
      </w:r>
    </w:p>
    <w:p>
      <w:pPr>
        <w:numPr>
          <w:ilvl w:val="0"/>
          <w:numId w:val="1001"/>
        </w:numPr>
        <w:pStyle w:val="Compact"/>
      </w:pPr>
      <w:r>
        <w:rPr>
          <w:bCs/>
          <w:b/>
        </w:rPr>
        <w:t xml:space="preserve">Operator Training:</w:t>
      </w:r>
      <w:r>
        <w:t xml:space="preserve"> </w:t>
      </w:r>
      <w:r>
        <w:t xml:space="preserve">A structured 5-day training programme for up to 12 client personnel, covering system operation, basic troubleshooting, and preventive maintenance protocols.</w:t>
      </w:r>
    </w:p>
    <w:p>
      <w:pPr>
        <w:numPr>
          <w:ilvl w:val="0"/>
          <w:numId w:val="1001"/>
        </w:numPr>
        <w:pStyle w:val="Compact"/>
      </w:pPr>
      <w:r>
        <w:rPr>
          <w:bCs/>
          <w:b/>
        </w:rPr>
        <w:t xml:space="preserve">Warranty and Support:</w:t>
      </w:r>
      <w:r>
        <w:t xml:space="preserve"> </w:t>
      </w:r>
      <w:r>
        <w:t xml:space="preserve">A 24-month comprehensive warranty covering all supplied hardware, along with a 12-month priority remote and on-site support package for the</w:t>
      </w:r>
      <w:r>
        <w:t xml:space="preserve"> </w:t>
      </w:r>
      <w:r>
        <w:t xml:space="preserve">Robotics Engineer</w:t>
      </w:r>
      <w:r>
        <w:t xml:space="preserve"> </w:t>
      </w:r>
      <w:r>
        <w:t xml:space="preserve">system.</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Site Assessment &amp; Feasibility Study (Cape Town facility)</w:t>
            </w:r>
          </w:p>
        </w:tc>
        <w:tc>
          <w:tcPr/>
          <w:p>
            <w:pPr>
              <w:pStyle w:val="Compact"/>
              <w:jc w:val="left"/>
            </w:pPr>
            <w:r>
              <w:t xml:space="preserve">3 days</w:t>
            </w:r>
          </w:p>
        </w:tc>
        <w:tc>
          <w:tcPr/>
          <w:p>
            <w:pPr>
              <w:pStyle w:val="Compact"/>
              <w:jc w:val="left"/>
            </w:pPr>
            <w:r>
              <w:t xml:space="preserve">R 18,500</w:t>
            </w:r>
          </w:p>
        </w:tc>
        <w:tc>
          <w:tcPr/>
          <w:p>
            <w:pPr>
              <w:pStyle w:val="Compact"/>
              <w:jc w:val="left"/>
            </w:pPr>
            <w:r>
              <w:t xml:space="preserve">R 55,500</w:t>
            </w:r>
          </w:p>
        </w:tc>
      </w:tr>
      <w:tr>
        <w:tc>
          <w:tcPr/>
          <w:p>
            <w:pPr>
              <w:pStyle w:val="Compact"/>
              <w:jc w:val="left"/>
            </w:pPr>
            <w:r>
              <w:t xml:space="preserve">02</w:t>
            </w:r>
          </w:p>
        </w:tc>
        <w:tc>
          <w:tcPr/>
          <w:p>
            <w:pPr>
              <w:pStyle w:val="Compact"/>
              <w:jc w:val="left"/>
            </w:pPr>
            <w:r>
              <w:t xml:space="preserve">Robotics Engineer System Design &amp; Engineering (CAD, PLC, HMI)</w:t>
            </w:r>
          </w:p>
        </w:tc>
        <w:tc>
          <w:tcPr/>
          <w:p>
            <w:pPr>
              <w:pStyle w:val="Compact"/>
              <w:jc w:val="left"/>
            </w:pPr>
            <w:r>
              <w:t xml:space="preserve">6 weeks</w:t>
            </w:r>
          </w:p>
        </w:tc>
        <w:tc>
          <w:tcPr/>
          <w:p>
            <w:pPr>
              <w:pStyle w:val="Compact"/>
              <w:jc w:val="left"/>
            </w:pPr>
            <w:r>
              <w:t xml:space="preserve">R 42,000</w:t>
            </w:r>
          </w:p>
        </w:tc>
        <w:tc>
          <w:tcPr/>
          <w:p>
            <w:pPr>
              <w:pStyle w:val="Compact"/>
              <w:jc w:val="left"/>
            </w:pPr>
            <w:r>
              <w:t xml:space="preserve">R 252,000</w:t>
            </w:r>
          </w:p>
        </w:tc>
      </w:tr>
      <w:tr>
        <w:tc>
          <w:tcPr/>
          <w:p>
            <w:pPr>
              <w:pStyle w:val="Compact"/>
              <w:jc w:val="left"/>
            </w:pPr>
            <w:r>
              <w:t xml:space="preserve">03</w:t>
            </w:r>
          </w:p>
        </w:tc>
        <w:tc>
          <w:tcPr/>
          <w:p>
            <w:pPr>
              <w:pStyle w:val="Compact"/>
              <w:jc w:val="left"/>
            </w:pPr>
            <w:r>
              <w:t xml:space="preserve">Robotic Arm Assembly (6-axis, 12 kg payload) – Supply</w:t>
            </w:r>
          </w:p>
        </w:tc>
        <w:tc>
          <w:tcPr/>
          <w:p>
            <w:pPr>
              <w:pStyle w:val="Compact"/>
              <w:jc w:val="left"/>
            </w:pPr>
            <w:r>
              <w:t xml:space="preserve">1 unit</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04</w:t>
            </w:r>
          </w:p>
        </w:tc>
        <w:tc>
          <w:tcPr/>
          <w:p>
            <w:pPr>
              <w:pStyle w:val="Compact"/>
              <w:jc w:val="left"/>
            </w:pPr>
            <w:r>
              <w:t xml:space="preserve">Controller, I/O Modules, Sensors &amp; Safety Systems</w:t>
            </w:r>
          </w:p>
        </w:tc>
        <w:tc>
          <w:tcPr/>
          <w:p>
            <w:pPr>
              <w:pStyle w:val="Compact"/>
              <w:jc w:val="left"/>
            </w:pPr>
            <w:r>
              <w:t xml:space="preserve">1 set</w:t>
            </w:r>
          </w:p>
        </w:tc>
        <w:tc>
          <w:tcPr/>
          <w:p>
            <w:pPr>
              <w:pStyle w:val="Compact"/>
              <w:jc w:val="left"/>
            </w:pPr>
            <w:r>
              <w:t xml:space="preserve">R 385,000</w:t>
            </w:r>
          </w:p>
        </w:tc>
        <w:tc>
          <w:tcPr/>
          <w:p>
            <w:pPr>
              <w:pStyle w:val="Compact"/>
              <w:jc w:val="left"/>
            </w:pPr>
            <w:r>
              <w:t xml:space="preserve">R 385,000</w:t>
            </w:r>
          </w:p>
        </w:tc>
      </w:tr>
      <w:tr>
        <w:tc>
          <w:tcPr/>
          <w:p>
            <w:pPr>
              <w:pStyle w:val="Compact"/>
              <w:jc w:val="left"/>
            </w:pPr>
            <w:r>
              <w:t xml:space="preserve">05</w:t>
            </w:r>
          </w:p>
        </w:tc>
        <w:tc>
          <w:tcPr/>
          <w:p>
            <w:pPr>
              <w:pStyle w:val="Compact"/>
              <w:jc w:val="left"/>
            </w:pPr>
            <w:r>
              <w:t xml:space="preserve">Installation, Integration &amp; Commissioning (on-site, Cape Town)</w:t>
            </w:r>
          </w:p>
        </w:tc>
        <w:tc>
          <w:tcPr/>
          <w:p>
            <w:pPr>
              <w:pStyle w:val="Compact"/>
              <w:jc w:val="left"/>
            </w:pPr>
            <w:r>
              <w:t xml:space="preserve">14 days</w:t>
            </w:r>
          </w:p>
        </w:tc>
        <w:tc>
          <w:tcPr/>
          <w:p>
            <w:pPr>
              <w:pStyle w:val="Compact"/>
              <w:jc w:val="left"/>
            </w:pPr>
            <w:r>
              <w:t xml:space="preserve">R 22,000</w:t>
            </w:r>
          </w:p>
        </w:tc>
        <w:tc>
          <w:tcPr/>
          <w:p>
            <w:pPr>
              <w:pStyle w:val="Compact"/>
              <w:jc w:val="left"/>
            </w:pPr>
            <w:r>
              <w:t xml:space="preserve">R 308,000</w:t>
            </w:r>
          </w:p>
        </w:tc>
      </w:tr>
      <w:tr>
        <w:tc>
          <w:tcPr/>
          <w:p>
            <w:pPr>
              <w:pStyle w:val="Compact"/>
              <w:jc w:val="left"/>
            </w:pPr>
            <w:r>
              <w:t xml:space="preserve">06</w:t>
            </w:r>
          </w:p>
        </w:tc>
        <w:tc>
          <w:tcPr/>
          <w:p>
            <w:pPr>
              <w:pStyle w:val="Compact"/>
              <w:jc w:val="left"/>
            </w:pPr>
            <w:r>
              <w:t xml:space="preserve">Operator Training Programme (12 personnel, 5 days)</w:t>
            </w:r>
          </w:p>
        </w:tc>
        <w:tc>
          <w:tcPr/>
          <w:p>
            <w:pPr>
              <w:pStyle w:val="Compact"/>
              <w:jc w:val="left"/>
            </w:pPr>
            <w:r>
              <w:t xml:space="preserve">5 days</w:t>
            </w:r>
          </w:p>
        </w:tc>
        <w:tc>
          <w:tcPr/>
          <w:p>
            <w:pPr>
              <w:pStyle w:val="Compact"/>
              <w:jc w:val="left"/>
            </w:pPr>
            <w:r>
              <w:t xml:space="preserve">R 14,000</w:t>
            </w:r>
          </w:p>
        </w:tc>
        <w:tc>
          <w:tcPr/>
          <w:p>
            <w:pPr>
              <w:pStyle w:val="Compact"/>
              <w:jc w:val="left"/>
            </w:pPr>
            <w:r>
              <w:t xml:space="preserve">R 70,000</w:t>
            </w:r>
          </w:p>
        </w:tc>
      </w:tr>
      <w:tr>
        <w:tc>
          <w:tcPr/>
          <w:p>
            <w:pPr>
              <w:pStyle w:val="Compact"/>
              <w:jc w:val="left"/>
            </w:pPr>
            <w:r>
              <w:t xml:space="preserve">07</w:t>
            </w:r>
          </w:p>
        </w:tc>
        <w:tc>
          <w:tcPr/>
          <w:p>
            <w:pPr>
              <w:pStyle w:val="Compact"/>
              <w:jc w:val="left"/>
            </w:pPr>
            <w:r>
              <w:t xml:space="preserve">24-Month Hardware Warranty &amp; 12-Month Support Package</w:t>
            </w:r>
          </w:p>
        </w:tc>
        <w:tc>
          <w:tcPr/>
          <w:p>
            <w:pPr>
              <w:pStyle w:val="Compact"/>
              <w:jc w:val="left"/>
            </w:pPr>
            <w:r>
              <w:t xml:space="preserve">24 months</w:t>
            </w:r>
          </w:p>
        </w:tc>
        <w:tc>
          <w:tcPr/>
          <w:p>
            <w:pPr>
              <w:pStyle w:val="Compact"/>
              <w:jc w:val="left"/>
            </w:pPr>
            <w:r>
              <w:t xml:space="preserve">R 1</w:t>
            </w:r>
          </w:p>
        </w:tc>
        <w:tc>
          <w:tcPr/>
          <w:p>
            <w:pPr>
              <w:pStyle w:val="Compact"/>
              <w:jc w:val="left"/>
            </w:pPr>
            <w:r>
              <w:t xml:space="preserve">R 95,000</w:t>
            </w:r>
          </w:p>
        </w:tc>
      </w:tr>
      <w:tr>
        <w:tc>
          <w:tcPr/>
          <w:p>
            <w:pPr>
              <w:pStyle w:val="Compact"/>
              <w:jc w:val="left"/>
            </w:pPr>
            <w:r>
              <w:t xml:space="preserve">08</w:t>
            </w:r>
          </w:p>
        </w:tc>
        <w:tc>
          <w:tcPr/>
          <w:p>
            <w:pPr>
              <w:pStyle w:val="Compact"/>
              <w:jc w:val="left"/>
            </w:pPr>
            <w:r>
              <w:t xml:space="preserve">Travel, Accommodation &amp; Logistics (within Cape Town metro)</w:t>
            </w:r>
          </w:p>
        </w:tc>
        <w:tc>
          <w:tcPr/>
          <w:p>
            <w:pPr>
              <w:pStyle w:val="Compact"/>
              <w:jc w:val="left"/>
            </w:pPr>
            <w:r>
              <w:t xml:space="preserve">As required</w:t>
            </w:r>
          </w:p>
        </w:tc>
        <w:tc>
          <w:tcPr/>
          <w:p>
            <w:pPr>
              <w:pStyle w:val="Compact"/>
              <w:jc w:val="left"/>
            </w:pPr>
            <w:r>
              <w:t xml:space="preserve">R 1</w:t>
            </w:r>
          </w:p>
        </w:tc>
        <w:tc>
          <w:tcPr/>
          <w:p>
            <w:pPr>
              <w:pStyle w:val="Compact"/>
              <w:jc w:val="left"/>
            </w:pPr>
            <w:r>
              <w:t xml:space="preserve">R 28,500</w:t>
            </w:r>
          </w:p>
        </w:tc>
      </w:tr>
      <w:tr>
        <w:tc>
          <w:tcPr>
            <w:gridSpan w:val="4"/>
          </w:tcPr>
          <w:p>
            <w:pPr>
              <w:pStyle w:val="Compact"/>
              <w:jc w:val="right"/>
            </w:pPr>
            <w:r>
              <w:t xml:space="preserve">Subtotal (excl. VAT)</w:t>
            </w:r>
          </w:p>
        </w:tc>
        <w:tc>
          <w:tcPr/>
          <w:p>
            <w:pPr>
              <w:pStyle w:val="Compact"/>
              <w:jc w:val="left"/>
            </w:pPr>
            <w:r>
              <w:t xml:space="preserve">R 2,444,000</w:t>
            </w:r>
          </w:p>
        </w:tc>
      </w:tr>
      <w:tr>
        <w:tc>
          <w:tcPr>
            <w:gridSpan w:val="4"/>
          </w:tcPr>
          <w:p>
            <w:pPr>
              <w:pStyle w:val="Compact"/>
              <w:jc w:val="right"/>
            </w:pPr>
            <w:r>
              <w:t xml:space="preserve">VAT @ 15%</w:t>
            </w:r>
          </w:p>
        </w:tc>
        <w:tc>
          <w:tcPr/>
          <w:p>
            <w:pPr>
              <w:pStyle w:val="Compact"/>
              <w:jc w:val="left"/>
            </w:pPr>
            <w:r>
              <w:t xml:space="preserve">R 366,600</w:t>
            </w:r>
          </w:p>
        </w:tc>
      </w:tr>
      <w:tr>
        <w:tc>
          <w:tcPr>
            <w:gridSpan w:val="4"/>
          </w:tcPr>
          <w:p>
            <w:pPr>
              <w:pStyle w:val="Compact"/>
              <w:jc w:val="right"/>
            </w:pPr>
            <w:r>
              <w:t xml:space="preserve">GRAND TOTAL (incl. VAT)</w:t>
            </w:r>
          </w:p>
        </w:tc>
        <w:tc>
          <w:tcPr/>
          <w:p>
            <w:pPr>
              <w:pStyle w:val="Compact"/>
              <w:jc w:val="left"/>
            </w:pPr>
            <w:r>
              <w:t xml:space="preserve">R 2,810,600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structured with the following payment milestones to ensure cash-flow alignment for both parties:</w:t>
      </w:r>
    </w:p>
    <w:p>
      <w:pPr>
        <w:numPr>
          <w:ilvl w:val="0"/>
          <w:numId w:val="1002"/>
        </w:numPr>
        <w:pStyle w:val="Compact"/>
      </w:pPr>
      <w:r>
        <w:rPr>
          <w:bCs/>
          <w:b/>
        </w:rPr>
        <w:t xml:space="preserve">30% deposit (R 843,180):</w:t>
      </w:r>
      <w:r>
        <w:t xml:space="preserve"> </w:t>
      </w:r>
      <w:r>
        <w:t xml:space="preserve">Due upon acceptance of this Quotation Estimate and prior to commencement of the design phase.</w:t>
      </w:r>
    </w:p>
    <w:p>
      <w:pPr>
        <w:numPr>
          <w:ilvl w:val="0"/>
          <w:numId w:val="1002"/>
        </w:numPr>
        <w:pStyle w:val="Compact"/>
      </w:pPr>
      <w:r>
        <w:rPr>
          <w:bCs/>
          <w:b/>
        </w:rPr>
        <w:t xml:space="preserve">40% progress payment (R 1,124,240):</w:t>
      </w:r>
      <w:r>
        <w:t xml:space="preserve"> </w:t>
      </w:r>
      <w:r>
        <w:t xml:space="preserve">Due upon delivery of all hardware to the Cape Town site and prior to installation.</w:t>
      </w:r>
    </w:p>
    <w:p>
      <w:pPr>
        <w:numPr>
          <w:ilvl w:val="0"/>
          <w:numId w:val="1002"/>
        </w:numPr>
        <w:pStyle w:val="Compact"/>
      </w:pPr>
      <w:r>
        <w:rPr>
          <w:bCs/>
          <w:b/>
        </w:rPr>
        <w:t xml:space="preserve">25% on commissioning (R 702,650):</w:t>
      </w:r>
      <w:r>
        <w:t xml:space="preserve"> </w:t>
      </w:r>
      <w:r>
        <w:t xml:space="preserve">Due upon successful completion of the 14-day commissioning period and sign-off by the client's operations manager.</w:t>
      </w:r>
    </w:p>
    <w:p>
      <w:pPr>
        <w:numPr>
          <w:ilvl w:val="0"/>
          <w:numId w:val="1002"/>
        </w:numPr>
        <w:pStyle w:val="Compact"/>
      </w:pPr>
      <w:r>
        <w:rPr>
          <w:bCs/>
          <w:b/>
        </w:rPr>
        <w:t xml:space="preserve">5% retention (R 140,530):</w:t>
      </w:r>
      <w:r>
        <w:t xml:space="preserve"> </w:t>
      </w:r>
      <w:r>
        <w:t xml:space="preserve">Due 90 days after the final commissioning sign-off, subject to satisfactory performance during the initial operational period.</w:t>
      </w:r>
    </w:p>
    <w:p>
      <w:pPr>
        <w:pStyle w:val="FirstParagraph"/>
      </w:pPr>
      <w:r>
        <w:t xml:space="preserve">All payments are to be made via electronic funds transfer (EFT) to the bank account details provided on the accompanying tax invoice. Payment is due within 14 calendar days of invoice date. Late payments will attract interest at the rate of 1.5% per month, in accordance with South African debt collection regulations.</w:t>
      </w:r>
    </w:p>
    <w:bookmarkEnd w:id="24"/>
    <w:bookmarkStart w:id="25" w:name="project-timeline"/>
    <w:p>
      <w:pPr>
        <w:pStyle w:val="Heading2"/>
      </w:pPr>
      <w:r>
        <w:t xml:space="preserve">5. Project Timeline</w:t>
      </w:r>
    </w:p>
    <w:p>
      <w:pPr>
        <w:pStyle w:val="FirstParagraph"/>
      </w:pPr>
      <w:r>
        <w:t xml:space="preserve">The estimated total project duration from contract signature to final handover is</w:t>
      </w:r>
      <w:r>
        <w:t xml:space="preserve"> </w:t>
      </w:r>
      <w:r>
        <w:rPr>
          <w:bCs/>
          <w:b/>
        </w:rPr>
        <w:t xml:space="preserve">16 to 18 weeks</w:t>
      </w:r>
      <w:r>
        <w:t xml:space="preserve">, contingent upon timely procurement of imported components and availability of the client's facility for installation. The</w:t>
      </w:r>
      <w:r>
        <w:t xml:space="preserve"> </w:t>
      </w:r>
      <w:r>
        <w:t xml:space="preserve">Robotics Engineer</w:t>
      </w:r>
      <w:r>
        <w:t xml:space="preserve"> </w:t>
      </w:r>
      <w:r>
        <w:t xml:space="preserve">team will provide weekly progress reports and a dedicated project manager will serve as the single point of contact throughout the engagement in</w:t>
      </w:r>
      <w:r>
        <w:t xml:space="preserve"> </w:t>
      </w:r>
      <w:r>
        <w:t xml:space="preserve">South Africa Cape Town</w:t>
      </w:r>
      <w:r>
        <w:t xml:space="preserve">.</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30 calendar days from the date of issue. After this period, pricing may be subject to revision due to currency fluctuations or supplier price adjustments.</w:t>
      </w:r>
    </w:p>
    <w:p>
      <w:pPr>
        <w:numPr>
          <w:ilvl w:val="0"/>
          <w:numId w:val="1003"/>
        </w:numPr>
        <w:pStyle w:val="Compact"/>
      </w:pPr>
      <w:r>
        <w:t xml:space="preserve">All work will be performed in compliance with the Occupational Health and Safety Act (Act 85 of 1993) and applicable South African electrical and mechanical engineering standards.</w:t>
      </w:r>
    </w:p>
    <w:p>
      <w:pPr>
        <w:numPr>
          <w:ilvl w:val="0"/>
          <w:numId w:val="1003"/>
        </w:numPr>
        <w:pStyle w:val="Compact"/>
      </w:pPr>
      <w:r>
        <w:t xml:space="preserve">The client is responsible for providing adequate site access, three-phase power supply (400V/63A minimum), and a dedicated 20 m² installation area at the Cape Town facility.</w:t>
      </w:r>
    </w:p>
    <w:p>
      <w:pPr>
        <w:numPr>
          <w:ilvl w:val="0"/>
          <w:numId w:val="1003"/>
        </w:numPr>
        <w:pStyle w:val="Compact"/>
      </w:pPr>
      <w:r>
        <w:t xml:space="preserve">Intellectual property rights in all custom PLC code, HMI designs, and engineering drawings developed by our Robotics Engineer team shall remain the property of RoboTech Solutions (Pty) Ltd, with a perpetual, non-exclusive licence granted to the client for operation of the installed system.</w:t>
      </w:r>
    </w:p>
    <w:p>
      <w:pPr>
        <w:numPr>
          <w:ilvl w:val="0"/>
          <w:numId w:val="1003"/>
        </w:numPr>
        <w:pStyle w:val="Compact"/>
      </w:pPr>
      <w:r>
        <w:t xml:space="preserve">Any changes to the agreed scope of work must be documented in a formal Variation Order signed by both parties prior to execution. Additional costs will be itemised in a supplementary Quotation Estimate.</w:t>
      </w:r>
    </w:p>
    <w:p>
      <w:pPr>
        <w:numPr>
          <w:ilvl w:val="0"/>
          <w:numId w:val="1003"/>
        </w:numPr>
        <w:pStyle w:val="Compact"/>
      </w:pPr>
      <w:r>
        <w:t xml:space="preserve">Disputes arising from this engagement shall be resolved through mediation in Cape Town, South Africa, in accordance with the rules of the Arbitration Foundation of Southern Africa (AFSA).</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terms, conditions, and pricing outlined herein for the provision of Robotics Engineer services in South Africa Cape Town.</w:t>
      </w:r>
    </w:p>
    <w:p>
      <w:pPr>
        <w:pStyle w:val="BodyText"/>
      </w:pPr>
      <w:r>
        <w:rPr>
          <w:bCs/>
          <w:b/>
        </w:rPr>
        <w:t xml:space="preserve">For and on behalf of RoboTech Solutions (Pty) Ltd:</w:t>
      </w:r>
    </w:p>
    <w:p>
      <w:pPr>
        <w:pStyle w:val="BodyText"/>
      </w:pPr>
      <w:r>
        <w:t xml:space="preserve">Name: Dr. Sarah Naidoo</w:t>
      </w:r>
      <w:r>
        <w:br/>
      </w:r>
      <w:r>
        <w:t xml:space="preserve">Title: Chief Robotics Engineer / Director</w:t>
      </w:r>
      <w:r>
        <w:br/>
      </w:r>
      <w:r>
        <w:t xml:space="preserve">Signature: _________________________</w:t>
      </w:r>
      <w:r>
        <w:br/>
      </w:r>
      <w:r>
        <w:t xml:space="preserve">Date: _________________________</w:t>
      </w:r>
    </w:p>
    <w:p>
      <w:pPr>
        <w:pStyle w:val="BodyText"/>
      </w:pPr>
      <w:r>
        <w:rPr>
          <w:bCs/>
          <w:b/>
        </w:rPr>
        <w:t xml:space="preserve">For and on behalf of Atlantic Manufacturing Group (Pty) Ltd:</w:t>
      </w:r>
    </w:p>
    <w:p>
      <w:pPr>
        <w:pStyle w:val="BodyText"/>
      </w:pPr>
      <w:r>
        <w:t xml:space="preserve">Name: Mr. D. van der Merwe</w:t>
      </w:r>
      <w:r>
        <w:br/>
      </w:r>
      <w:r>
        <w:t xml:space="preserve">Title: Operations Director</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Quotation Estimate is a non-binding proposal until formally accepted in writing by both parties. All prices are quoted in South African Rand (ZAR) and are inclusive of all applicable duties and levies for goods imported into South Africa. RoboTech Solutions (Pty) Ltd reserves the right to amend this Quotation Estimate in the event of material changes to the scope of work or unforeseen regulatory requirements specific to the Cape Town industrial zone.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South Africa Cape Town</dc:title>
  <dc:creator/>
  <dc:language>en</dc:language>
  <cp:keywords/>
  <dcterms:created xsi:type="dcterms:W3CDTF">2026-10-10T01:22:25Z</dcterms:created>
  <dcterms:modified xsi:type="dcterms:W3CDTF">2026-10-10T01:22:25Z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