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Advanced Robotics Solutions Co., Ltd.</w:t>
      </w:r>
    </w:p>
    <w:p>
      <w:pPr>
        <w:pStyle w:val="BodyText"/>
      </w:pPr>
      <w:r>
        <w:t xml:space="preserve">456 Gangnam-daero, Gangnam-gu, Seoul, South Korea 06164</w:t>
      </w:r>
    </w:p>
    <w:p>
      <w:pPr>
        <w:pStyle w:val="BodyText"/>
      </w:pPr>
      <w:r>
        <w:t xml:space="preserve">Tel: +82-2-555-0198 | Email: estimates@seoulrobotics.kr</w:t>
      </w:r>
    </w:p>
    <w:p>
      <w:pPr>
        <w:pStyle w:val="BodyText"/>
      </w:pPr>
      <w:r>
        <w:t xml:space="preserve">Business Registration No. 220-88-12345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QES-2025-SE-0472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Client Name / Company (South Korea Seoul)</w:t>
            </w:r>
          </w:p>
        </w:tc>
      </w:tr>
      <w:tr>
        <w:tc>
          <w:tcPr/>
          <w:p>
            <w:pPr>
              <w:pStyle w:val="Compact"/>
              <w:jc w:val="left"/>
            </w:pPr>
            <w:r>
              <w:t xml:space="preserve">Project Location</w:t>
            </w:r>
          </w:p>
        </w:tc>
        <w:tc>
          <w:tcPr/>
          <w:p>
            <w:pPr>
              <w:pStyle w:val="Compact"/>
              <w:jc w:val="left"/>
            </w:pPr>
            <w:r>
              <w:t xml:space="preserve">Industrial Complex, Songpa-gu, Seoul, South Korea</w:t>
            </w:r>
          </w:p>
        </w:tc>
      </w:tr>
      <w:tr>
        <w:tc>
          <w:tcPr/>
          <w:p>
            <w:pPr>
              <w:pStyle w:val="Compact"/>
              <w:jc w:val="left"/>
            </w:pPr>
            <w:r>
              <w:t xml:space="preserve">Project Title</w:t>
            </w:r>
          </w:p>
        </w:tc>
        <w:tc>
          <w:tcPr/>
          <w:p>
            <w:pPr>
              <w:pStyle w:val="Compact"/>
              <w:jc w:val="left"/>
            </w:pPr>
            <w:r>
              <w:t xml:space="preserve">Deployment and Integration of a Senior Robotics Engineer for Autonomous Manufacturing Systems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Seoul Advanced Robotics Solutions Co., Ltd. to provide a comprehensive cost breakdown for the engagement of a qualified</w:t>
      </w:r>
      <w:r>
        <w:t xml:space="preserve"> </w:t>
      </w:r>
      <w:r>
        <w:t xml:space="preserve">Robotics Engineer</w:t>
      </w:r>
      <w:r>
        <w:t xml:space="preserve"> </w:t>
      </w:r>
      <w:r>
        <w:t xml:space="preserve">to be deployed at the client's facility located in</w:t>
      </w:r>
      <w:r>
        <w:t xml:space="preserve"> </w:t>
      </w:r>
      <w:r>
        <w:t xml:space="preserve">South Korea Seoul</w:t>
      </w:r>
      <w:r>
        <w:t xml:space="preserve">. The scope of this engagement encompasses the design, integration, programming, and ongoing maintenance of advanced robotic systems within an automated manufacturing environment. This</w:t>
      </w:r>
      <w:r>
        <w:t xml:space="preserve"> </w:t>
      </w:r>
      <w:r>
        <w:t xml:space="preserve">Quotation Estimate</w:t>
      </w:r>
      <w:r>
        <w:t xml:space="preserve"> </w:t>
      </w:r>
      <w:r>
        <w:t xml:space="preserve">reflects current market rates for specialized</w:t>
      </w:r>
      <w:r>
        <w:t xml:space="preserve"> </w:t>
      </w:r>
      <w:r>
        <w:t xml:space="preserve">Robotics Engineer</w:t>
      </w:r>
      <w:r>
        <w:t xml:space="preserve"> </w:t>
      </w:r>
      <w:r>
        <w:t xml:space="preserve">services in the</w:t>
      </w:r>
      <w:r>
        <w:t xml:space="preserve"> </w:t>
      </w:r>
      <w:r>
        <w:t xml:space="preserve">South Korea Seoul</w:t>
      </w:r>
      <w:r>
        <w:t xml:space="preserve"> </w:t>
      </w:r>
      <w:r>
        <w:t xml:space="preserve">metropolitan area and is structured to ensure full transparency for the client's financial planning.</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perform the following duties at the designated site in</w:t>
      </w:r>
      <w:r>
        <w:t xml:space="preserve"> </w:t>
      </w:r>
      <w:r>
        <w:t xml:space="preserve">South Korea Seoul</w:t>
      </w:r>
      <w:r>
        <w:t xml:space="preserve">:</w:t>
      </w:r>
    </w:p>
    <w:p>
      <w:pPr>
        <w:numPr>
          <w:ilvl w:val="0"/>
          <w:numId w:val="1001"/>
        </w:numPr>
        <w:pStyle w:val="Compact"/>
      </w:pPr>
      <w:r>
        <w:t xml:space="preserve">System architecture design for a 12-axis collaborative robotic arm assembly line.</w:t>
      </w:r>
    </w:p>
    <w:p>
      <w:pPr>
        <w:numPr>
          <w:ilvl w:val="0"/>
          <w:numId w:val="1001"/>
        </w:numPr>
        <w:pStyle w:val="Compact"/>
      </w:pPr>
      <w:r>
        <w:t xml:space="preserve">Programming and calibration of PLC-controlled robotic workstations using ROS 2 (Robot Operating System).</w:t>
      </w:r>
    </w:p>
    <w:p>
      <w:pPr>
        <w:numPr>
          <w:ilvl w:val="0"/>
          <w:numId w:val="1001"/>
        </w:numPr>
        <w:pStyle w:val="Compact"/>
      </w:pPr>
      <w:r>
        <w:t xml:space="preserve">Integration of machine vision sensors and LiDAR units for real-time object detection and quality inspection.</w:t>
      </w:r>
    </w:p>
    <w:p>
      <w:pPr>
        <w:numPr>
          <w:ilvl w:val="0"/>
          <w:numId w:val="1001"/>
        </w:numPr>
        <w:pStyle w:val="Compact"/>
      </w:pPr>
      <w:r>
        <w:t xml:space="preserve">Development of predictive maintenance algorithms to minimize unplanned downtime.</w:t>
      </w:r>
    </w:p>
    <w:p>
      <w:pPr>
        <w:numPr>
          <w:ilvl w:val="0"/>
          <w:numId w:val="1001"/>
        </w:numPr>
        <w:pStyle w:val="Compact"/>
      </w:pPr>
      <w:r>
        <w:t xml:space="preserve">On-site supervision of robotic cell installation and commissioning in the</w:t>
      </w:r>
      <w:r>
        <w:t xml:space="preserve"> </w:t>
      </w:r>
      <w:r>
        <w:t xml:space="preserve">South Korea Seoul</w:t>
      </w:r>
      <w:r>
        <w:t xml:space="preserve"> </w:t>
      </w:r>
      <w:r>
        <w:t xml:space="preserve">facility.</w:t>
      </w:r>
    </w:p>
    <w:p>
      <w:pPr>
        <w:numPr>
          <w:ilvl w:val="0"/>
          <w:numId w:val="1001"/>
        </w:numPr>
        <w:pStyle w:val="Compact"/>
      </w:pPr>
      <w:r>
        <w:t xml:space="preserve">Preparation of technical documentation, safety compliance reports, and operator training materials.</w:t>
      </w:r>
    </w:p>
    <w:p>
      <w:pPr>
        <w:numPr>
          <w:ilvl w:val="0"/>
          <w:numId w:val="1001"/>
        </w:numPr>
        <w:pStyle w:val="Compact"/>
      </w:pPr>
      <w:r>
        <w:t xml:space="preserve">Monthly performance reviews and system optimization recommendations.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Robotics Engineer – Monthly Professional Fee (on-site, South Korea Seoul)</w:t>
            </w:r>
          </w:p>
        </w:tc>
        <w:tc>
          <w:tcPr/>
          <w:p>
            <w:pPr>
              <w:pStyle w:val="Compact"/>
              <w:jc w:val="left"/>
            </w:pPr>
            <w:r>
              <w:t xml:space="preserve">6 months</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02</w:t>
            </w:r>
          </w:p>
        </w:tc>
        <w:tc>
          <w:tcPr/>
          <w:p>
            <w:pPr>
              <w:pStyle w:val="Compact"/>
              <w:jc w:val="left"/>
            </w:pPr>
            <w:r>
              <w:t xml:space="preserve">Robotics Engineer – Overtime &amp; Emergency Call-Out (up to 40 hrs/month)</w:t>
            </w:r>
          </w:p>
        </w:tc>
        <w:tc>
          <w:tcPr/>
          <w:p>
            <w:pPr>
              <w:pStyle w:val="Compact"/>
              <w:jc w:val="left"/>
            </w:pPr>
            <w:r>
              <w:t xml:space="preserve">6 months</w:t>
            </w:r>
          </w:p>
        </w:tc>
        <w:tc>
          <w:tcPr/>
          <w:p>
            <w:pPr>
              <w:pStyle w:val="Compact"/>
              <w:jc w:val="left"/>
            </w:pPr>
            <w:r>
              <w:t xml:space="preserve">185,000/hr</w:t>
            </w:r>
          </w:p>
        </w:tc>
        <w:tc>
          <w:tcPr/>
          <w:p>
            <w:pPr>
              <w:pStyle w:val="Compact"/>
              <w:jc w:val="left"/>
            </w:pPr>
            <w:r>
              <w:t xml:space="preserve">44,400,000</w:t>
            </w:r>
          </w:p>
        </w:tc>
      </w:tr>
      <w:tr>
        <w:tc>
          <w:tcPr/>
          <w:p>
            <w:pPr>
              <w:pStyle w:val="Compact"/>
              <w:jc w:val="left"/>
            </w:pPr>
            <w:r>
              <w:t xml:space="preserve">03</w:t>
            </w:r>
          </w:p>
        </w:tc>
        <w:tc>
          <w:tcPr/>
          <w:p>
            <w:pPr>
              <w:pStyle w:val="Compact"/>
              <w:jc w:val="left"/>
            </w:pPr>
            <w:r>
              <w:t xml:space="preserve">ROS 2 Software Licensing &amp; Simulation Environment Setup</w:t>
            </w:r>
          </w:p>
        </w:tc>
        <w:tc>
          <w:tcPr/>
          <w:p>
            <w:pPr>
              <w:pStyle w:val="Compact"/>
              <w:jc w:val="left"/>
            </w:pPr>
            <w:r>
              <w:t xml:space="preserve">1 lot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Machine Vision Sensor Calibration &amp; Integration (per cell)</w:t>
            </w:r>
          </w:p>
        </w:tc>
        <w:tc>
          <w:tcPr/>
          <w:p>
            <w:pPr>
              <w:pStyle w:val="Compact"/>
              <w:jc w:val="left"/>
            </w:pPr>
            <w:r>
              <w:t xml:space="preserve">4 cells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Technical Documentation &amp; Safety Compliance Reporting (KOSHA standards)</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Operator Training Program (8 sessions, 20 participants max)</w:t>
            </w:r>
          </w:p>
        </w:tc>
        <w:tc>
          <w:tcPr/>
          <w:p>
            <w:pPr>
              <w:pStyle w:val="Compact"/>
              <w:jc w:val="left"/>
            </w:pPr>
            <w:r>
              <w:t xml:space="preserve">8 sessions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Travel &amp; Local Transportation within South Korea Seoul</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Project Management &amp; Coordination Fee</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r>
        <w:tc>
          <w:tcPr>
            <w:gridSpan w:val="4"/>
          </w:tcPr>
          <w:p>
            <w:pPr>
              <w:pStyle w:val="Compact"/>
              <w:jc w:val="left"/>
            </w:pPr>
            <w:r>
              <w:t xml:space="preserve">Subtotal (KRW)</w:t>
            </w:r>
          </w:p>
        </w:tc>
        <w:tc>
          <w:tcPr/>
          <w:p>
            <w:pPr>
              <w:pStyle w:val="Compact"/>
              <w:jc w:val="left"/>
            </w:pPr>
            <w:r>
              <w:t xml:space="preserve">169,500,000</w:t>
            </w:r>
          </w:p>
        </w:tc>
      </w:tr>
      <w:tr>
        <w:tc>
          <w:tcPr>
            <w:gridSpan w:val="4"/>
          </w:tcPr>
          <w:p>
            <w:pPr>
              <w:pStyle w:val="Compact"/>
              <w:jc w:val="left"/>
            </w:pPr>
            <w:r>
              <w:t xml:space="preserve">VAT (10% – South Korea Seoul applicable rate)</w:t>
            </w:r>
          </w:p>
        </w:tc>
        <w:tc>
          <w:tcPr/>
          <w:p>
            <w:pPr>
              <w:pStyle w:val="Compact"/>
              <w:jc w:val="left"/>
            </w:pPr>
            <w:r>
              <w:t xml:space="preserve">16,950,000</w:t>
            </w:r>
          </w:p>
        </w:tc>
      </w:tr>
      <w:tr>
        <w:tc>
          <w:tcPr>
            <w:gridSpan w:val="4"/>
          </w:tcPr>
          <w:p>
            <w:pPr>
              <w:pStyle w:val="Compact"/>
              <w:jc w:val="left"/>
            </w:pPr>
            <w:r>
              <w:t xml:space="preserve">TOTAL AMOUNT DUE (KRW)</w:t>
            </w:r>
          </w:p>
        </w:tc>
        <w:tc>
          <w:tcPr/>
          <w:p>
            <w:pPr>
              <w:pStyle w:val="Compact"/>
              <w:jc w:val="left"/>
            </w:pPr>
            <w:r>
              <w:t xml:space="preserve">186,450,000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accordance with the following milestones, all processed via bank transfer to the account designated by Seoul Advanced Robotics Solutions Co., Ltd.:</w:t>
      </w:r>
    </w:p>
    <w:p>
      <w:pPr>
        <w:numPr>
          <w:ilvl w:val="0"/>
          <w:numId w:val="1002"/>
        </w:numPr>
        <w:pStyle w:val="Compact"/>
      </w:pPr>
      <w:r>
        <w:rPr>
          <w:bCs/>
          <w:b/>
        </w:rPr>
        <w:t xml:space="preserve">Milestone 1 (30%):</w:t>
      </w:r>
      <w:r>
        <w:t xml:space="preserve"> </w:t>
      </w:r>
      <w:r>
        <w:t xml:space="preserve">Upon signed acceptance of this Quotation Estimate and project kickoff – KRW 55,935,000</w:t>
      </w:r>
    </w:p>
    <w:p>
      <w:pPr>
        <w:numPr>
          <w:ilvl w:val="0"/>
          <w:numId w:val="1002"/>
        </w:numPr>
        <w:pStyle w:val="Compact"/>
      </w:pPr>
      <w:r>
        <w:rPr>
          <w:bCs/>
          <w:b/>
        </w:rPr>
        <w:t xml:space="preserve">Milestone 2 (25%):</w:t>
      </w:r>
      <w:r>
        <w:t xml:space="preserve"> </w:t>
      </w:r>
      <w:r>
        <w:t xml:space="preserve">Completion of robotic cell integration and initial commissioning – KRW 46,612,500</w:t>
      </w:r>
    </w:p>
    <w:p>
      <w:pPr>
        <w:numPr>
          <w:ilvl w:val="0"/>
          <w:numId w:val="1002"/>
        </w:numPr>
        <w:pStyle w:val="Compact"/>
      </w:pPr>
      <w:r>
        <w:rPr>
          <w:bCs/>
          <w:b/>
        </w:rPr>
        <w:t xml:space="preserve">Milestone 3 (25%):</w:t>
      </w:r>
      <w:r>
        <w:t xml:space="preserve"> </w:t>
      </w:r>
      <w:r>
        <w:t xml:space="preserve">Successful 30-day operational trial period – KRW 46,612,500</w:t>
      </w:r>
    </w:p>
    <w:p>
      <w:pPr>
        <w:numPr>
          <w:ilvl w:val="0"/>
          <w:numId w:val="1002"/>
        </w:numPr>
        <w:pStyle w:val="Compact"/>
      </w:pPr>
      <w:r>
        <w:rPr>
          <w:bCs/>
          <w:b/>
        </w:rPr>
        <w:t xml:space="preserve">Milestone 4 (20%):</w:t>
      </w:r>
      <w:r>
        <w:t xml:space="preserve"> </w:t>
      </w:r>
      <w:r>
        <w:t xml:space="preserve">Final handover, documentation delivery, and training completion – KRW 37,290,000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acceptance beyond this period requires revalidation of pricing.</w:t>
      </w:r>
    </w:p>
    <w:p>
      <w:pPr>
        <w:numPr>
          <w:ilvl w:val="0"/>
          <w:numId w:val="1003"/>
        </w:numPr>
        <w:pStyle w:val="Compact"/>
      </w:pPr>
      <w:r>
        <w:t xml:space="preserve">The Robotics Engineer assigned to this project shall comply with all labor regulations applicable in South Korea Seoul, including the Korean Labor Standards Act and KOSHA safety directives.</w:t>
      </w:r>
    </w:p>
    <w:p>
      <w:pPr>
        <w:numPr>
          <w:ilvl w:val="0"/>
          <w:numId w:val="1003"/>
        </w:numPr>
        <w:pStyle w:val="Compact"/>
      </w:pPr>
      <w:r>
        <w:t xml:space="preserve">All intellectual property developed specifically for the client during the engagement period shall be transferred to the client upon full payment, as stipulated in the master service agreement.</w:t>
      </w:r>
    </w:p>
    <w:p>
      <w:pPr>
        <w:numPr>
          <w:ilvl w:val="0"/>
          <w:numId w:val="1003"/>
        </w:numPr>
        <w:pStyle w:val="Compact"/>
      </w:pPr>
      <w:r>
        <w:t xml:space="preserve">Force majeure events, including but not limited to natural disasters, government-mandated shutdowns, or public health emergencies affecting the South Korea Seoul region, shall suspend project timelines without penalty to either party.</w:t>
      </w:r>
    </w:p>
    <w:p>
      <w:pPr>
        <w:numPr>
          <w:ilvl w:val="0"/>
          <w:numId w:val="1003"/>
        </w:numPr>
        <w:pStyle w:val="Compact"/>
      </w:pPr>
      <w:r>
        <w:t xml:space="preserve">Any scope changes exceeding 10% of the original Quotation Estimate value must be documented in a written change order signed by both parties before additional work commences.</w:t>
      </w:r>
    </w:p>
    <w:p>
      <w:pPr>
        <w:numPr>
          <w:ilvl w:val="0"/>
          <w:numId w:val="1003"/>
        </w:numPr>
        <w:pStyle w:val="Compact"/>
      </w:pPr>
      <w:r>
        <w:t xml:space="preserve">Confidentiality obligations under the Korean Personal Information Protection Act (PIPA) and the client's NDA shall be strictly observed by the Robotics Engineer and all supporting personnel.</w:t>
      </w:r>
    </w:p>
    <w:p>
      <w:pPr>
        <w:numPr>
          <w:ilvl w:val="0"/>
          <w:numId w:val="1003"/>
        </w:numPr>
        <w:pStyle w:val="Compact"/>
      </w:pPr>
      <w:r>
        <w:t xml:space="preserve">Disputes arising from this Quotation Estimate shall be resolved through mediation in Seoul, South Korea, in accordance with the Commercial Arbitration Act of the Republic of Korea.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pricing, and scope outlined in this Quotation Estimate for the Robotics Engineer services to be performed in South Korea Seoul. This signature constitutes a binding agreement subject to the terms and conditions stated herein.</w:t>
      </w:r>
    </w:p>
    <w:p>
      <w:pPr>
        <w:pStyle w:val="BodyText"/>
      </w:pPr>
      <w:r>
        <w:rPr>
          <w:bCs/>
          <w:b/>
        </w:rPr>
        <w:t xml:space="preserve">For Seoul Advanced Robotics Solutions Co., Ltd.</w:t>
      </w:r>
    </w:p>
    <w:p>
      <w:pPr>
        <w:pStyle w:val="BodyText"/>
      </w:pPr>
      <w:r>
        <w:t xml:space="preserve">Name: _______________________</w:t>
      </w:r>
      <w:r>
        <w:br/>
      </w:r>
      <w:r>
        <w:t xml:space="preserve">Title: Chief Engineering Officer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No. QES-2025-SE-0472 | Seoul Advanced Robotics Solutions Co., Ltd. | South Korea Seoul</w:t>
      </w:r>
    </w:p>
    <w:p>
      <w:pPr>
        <w:pStyle w:val="BodyText"/>
      </w:pPr>
      <w:r>
        <w:t xml:space="preserve">This document is the property of Seoul Advanced Robotics Solutions Co., Ltd.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South Korea Seoul</dc:title>
  <dc:creator/>
  <dc:language>en</dc:language>
  <cp:keywords/>
  <dcterms:created xsi:type="dcterms:W3CDTF">2026-10-10T02:35:12Z</dcterms:created>
  <dcterms:modified xsi:type="dcterms:W3CDTF">2026-10-10T02:35:12Z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