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robotics-solutions-ltd."/>
    <w:p>
      <w:pPr>
        <w:pStyle w:val="Heading1"/>
      </w:pPr>
      <w:r>
        <w:t xml:space="preserve">Ankara Robotics Solutions Ltd.</w:t>
      </w:r>
    </w:p>
    <w:p>
      <w:pPr>
        <w:pStyle w:val="FirstParagraph"/>
      </w:pPr>
      <w:r>
        <w:t xml:space="preserve">Address: Kızılay Mah. 15. Cadde No:42, Çankaya, 06700 Ankara, Turkey</w:t>
      </w:r>
    </w:p>
    <w:p>
      <w:pPr>
        <w:pStyle w:val="BodyText"/>
      </w:pPr>
      <w:r>
        <w:t xml:space="preserve">Phone: +90 (312) 456 7890 | Email: info@ankararobotics.com.tr</w:t>
      </w:r>
    </w:p>
    <w:p>
      <w:pPr>
        <w:pStyle w:val="BodyText"/>
      </w:pPr>
      <w:r>
        <w:t xml:space="preserve">Tax ID (VKN): 1234567890 | MERSIS: 12300000000000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QTE-2025-ANK-0047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Turkcell Advanced Manufacturing Division</w:t>
            </w:r>
          </w:p>
        </w:tc>
      </w:tr>
      <w:tr>
        <w:tc>
          <w:tcPr/>
          <w:p>
            <w:pPr>
              <w:pStyle w:val="Compact"/>
              <w:jc w:val="left"/>
            </w:pPr>
            <w:r>
              <w:t xml:space="preserve">Client Address</w:t>
            </w:r>
          </w:p>
        </w:tc>
        <w:tc>
          <w:tcPr/>
          <w:p>
            <w:pPr>
              <w:pStyle w:val="Compact"/>
              <w:jc w:val="left"/>
            </w:pPr>
            <w:r>
              <w:t xml:space="preserve">OSB 2. Kısım, 1200. Sokak No:8, Sincan, 06960 Ankara, Turkey</w:t>
            </w:r>
          </w:p>
        </w:tc>
      </w:tr>
      <w:tr>
        <w:tc>
          <w:tcPr/>
          <w:p>
            <w:pPr>
              <w:pStyle w:val="Compact"/>
              <w:jc w:val="left"/>
            </w:pPr>
            <w:r>
              <w:t xml:space="preserve">Project Location</w:t>
            </w:r>
          </w:p>
        </w:tc>
        <w:tc>
          <w:tcPr/>
          <w:p>
            <w:pPr>
              <w:pStyle w:val="Compact"/>
              <w:jc w:val="left"/>
            </w:pPr>
            <w:r>
              <w:t xml:space="preserve">Turkey Ankara – Sincan Organized Industrial Zone</w:t>
            </w:r>
          </w:p>
        </w:tc>
      </w:tr>
      <w:tr>
        <w:tc>
          <w:tcPr/>
          <w:p>
            <w:pPr>
              <w:pStyle w:val="Compact"/>
              <w:jc w:val="left"/>
            </w:pPr>
            <w:r>
              <w:t xml:space="preserve">Prepared By</w:t>
            </w:r>
          </w:p>
        </w:tc>
        <w:tc>
          <w:tcPr/>
          <w:p>
            <w:pPr>
              <w:pStyle w:val="Compact"/>
              <w:jc w:val="left"/>
            </w:pPr>
            <w:r>
              <w:t xml:space="preserve">Dr. Emre Kaya, Senior Robotics Engineer &amp; Project Director</w:t>
            </w:r>
          </w:p>
        </w:tc>
      </w:tr>
      <w:tr>
        <w:tc>
          <w:tcPr/>
          <w:p>
            <w:pPr>
              <w:pStyle w:val="Compact"/>
              <w:jc w:val="left"/>
            </w:pPr>
            <w:r>
              <w:t xml:space="preserve">Currency</w:t>
            </w:r>
          </w:p>
        </w:tc>
        <w:tc>
          <w:tcPr/>
          <w:p>
            <w:pPr>
              <w:pStyle w:val="Compact"/>
              <w:jc w:val="left"/>
            </w:pPr>
            <w:r>
              <w:t xml:space="preserve">USD (United States Dollar)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Ankara Robotics Solutions Ltd. to provide comprehensive professional services of a certified</w:t>
      </w:r>
      <w:r>
        <w:t xml:space="preserve"> </w:t>
      </w:r>
      <w:r>
        <w:t xml:space="preserve">Robotics Engineer</w:t>
      </w:r>
      <w:r>
        <w:t xml:space="preserve"> </w:t>
      </w:r>
      <w:r>
        <w:t xml:space="preserve">for the design, integration, and deployment of an automated assembly line at the client's manufacturing facility located in</w:t>
      </w:r>
      <w:r>
        <w:t xml:space="preserve"> </w:t>
      </w:r>
      <w:r>
        <w:t xml:space="preserve">Turkey Ankara</w:t>
      </w:r>
      <w:r>
        <w:t xml:space="preserve">. The scope of this engagement encompasses the full lifecycle of robotic system development, from initial feasibility analysis through to final commissioning and operator training. All pricing, deliverables, and timelines presented in this</w:t>
      </w:r>
      <w:r>
        <w:t xml:space="preserve"> </w:t>
      </w:r>
      <w:r>
        <w:t xml:space="preserve">Quotation Estimate</w:t>
      </w:r>
      <w:r>
        <w:t xml:space="preserve"> </w:t>
      </w:r>
      <w:r>
        <w:t xml:space="preserve">are specific to the operational requirements of the</w:t>
      </w:r>
      <w:r>
        <w:t xml:space="preserve"> </w:t>
      </w:r>
      <w:r>
        <w:t xml:space="preserve">Turkey Ankara</w:t>
      </w:r>
      <w:r>
        <w:t xml:space="preserve"> </w:t>
      </w:r>
      <w:r>
        <w:t xml:space="preserve">site and reflect current market rates for specialized</w:t>
      </w:r>
      <w:r>
        <w:t xml:space="preserve"> </w:t>
      </w:r>
      <w:r>
        <w:t xml:space="preserve">Robotics Engineer</w:t>
      </w:r>
      <w:r>
        <w:t xml:space="preserve"> </w:t>
      </w:r>
      <w:r>
        <w:t xml:space="preserve">expertise within the Turkish industrial sector.</w:t>
      </w:r>
    </w:p>
    <w:bookmarkEnd w:id="21"/>
    <w:bookmarkStart w:id="22" w:name="scope-of-work-robotics-engineer-services"/>
    <w:p>
      <w:pPr>
        <w:pStyle w:val="Heading2"/>
      </w:pPr>
      <w:r>
        <w:t xml:space="preserve">2. Scope of Work – Robotics Engineer Services</w:t>
      </w:r>
    </w:p>
    <w:p>
      <w:pPr>
        <w:pStyle w:val="FirstParagraph"/>
      </w:pPr>
      <w:r>
        <w:t xml:space="preserve">The designated</w:t>
      </w:r>
      <w:r>
        <w:t xml:space="preserve"> </w:t>
      </w:r>
      <w:r>
        <w:t xml:space="preserve">Robotics Engineer</w:t>
      </w:r>
      <w:r>
        <w:t xml:space="preserve"> </w:t>
      </w:r>
      <w:r>
        <w:t xml:space="preserve">will be responsible for the following tasks at the</w:t>
      </w:r>
      <w:r>
        <w:t xml:space="preserve"> </w:t>
      </w:r>
      <w:r>
        <w:t xml:space="preserve">Turkey Ankara</w:t>
      </w:r>
      <w:r>
        <w:t xml:space="preserve"> </w:t>
      </w:r>
      <w:r>
        <w:t xml:space="preserve">facility. Each deliverable has been scoped to meet the technical specifications provided by the client's engineering team and to comply with the relevant Turkish industrial safety regulations (TSE standards) and EU Machinery Directive 2006/42/EC as adopted in Turkey.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Deliverable / Task</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Site Assessment &amp; Feasibility Study</w:t>
            </w:r>
          </w:p>
        </w:tc>
        <w:tc>
          <w:tcPr/>
          <w:p>
            <w:pPr>
              <w:pStyle w:val="Compact"/>
              <w:jc w:val="left"/>
            </w:pPr>
            <w:r>
              <w:t xml:space="preserve">On-site evaluation at the Turkey Ankara plant; workflow mapping; load analysis; environmental constraints review.</w:t>
            </w:r>
          </w:p>
        </w:tc>
        <w:tc>
          <w:tcPr/>
          <w:p>
            <w:pPr>
              <w:pStyle w:val="Compact"/>
              <w:jc w:val="left"/>
            </w:pPr>
            <w:r>
              <w:t xml:space="preserve">2 weeks</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System Architecture &amp; Design</w:t>
            </w:r>
          </w:p>
        </w:tc>
        <w:tc>
          <w:tcPr/>
          <w:p>
            <w:pPr>
              <w:pStyle w:val="Compact"/>
              <w:jc w:val="left"/>
            </w:pPr>
            <w:r>
              <w:t xml:space="preserve">Robotics Engineer prepares detailed mechanical, electrical, and control architecture for 4-axis and 6-axis robotic arms; CAD modeling; BOM preparation.</w:t>
            </w:r>
          </w:p>
        </w:tc>
        <w:tc>
          <w:tcPr/>
          <w:p>
            <w:pPr>
              <w:pStyle w:val="Compact"/>
              <w:jc w:val="left"/>
            </w:pPr>
            <w:r>
              <w:t xml:space="preserve">4 weeks</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PLC &amp; HMI Programming</w:t>
            </w:r>
          </w:p>
        </w:tc>
        <w:tc>
          <w:tcPr/>
          <w:p>
            <w:pPr>
              <w:pStyle w:val="Compact"/>
              <w:jc w:val="left"/>
            </w:pPr>
            <w:r>
              <w:t xml:space="preserve">Development of Siemens S7-1500 PLC logic, HMI operator interfaces, and safety interlock circuits compliant with IEC 62061.</w:t>
            </w:r>
          </w:p>
        </w:tc>
        <w:tc>
          <w:tcPr/>
          <w:p>
            <w:pPr>
              <w:pStyle w:val="Compact"/>
              <w:jc w:val="left"/>
            </w:pPr>
            <w:r>
              <w:t xml:space="preserve">3 weeks</w:t>
            </w:r>
          </w:p>
        </w:tc>
        <w:tc>
          <w:tcPr/>
          <w:p>
            <w:pPr>
              <w:pStyle w:val="Compact"/>
              <w:jc w:val="left"/>
            </w:pPr>
            <w:r>
              <w:t xml:space="preserve">$15,500</w:t>
            </w:r>
          </w:p>
        </w:tc>
      </w:tr>
      <w:tr>
        <w:tc>
          <w:tcPr/>
          <w:p>
            <w:pPr>
              <w:pStyle w:val="Compact"/>
              <w:jc w:val="left"/>
            </w:pPr>
            <w:r>
              <w:t xml:space="preserve">4</w:t>
            </w:r>
          </w:p>
        </w:tc>
        <w:tc>
          <w:tcPr/>
          <w:p>
            <w:pPr>
              <w:pStyle w:val="Compact"/>
              <w:jc w:val="left"/>
            </w:pPr>
            <w:r>
              <w:t xml:space="preserve">Robot Programming &amp; Calibration</w:t>
            </w:r>
          </w:p>
        </w:tc>
        <w:tc>
          <w:tcPr/>
          <w:p>
            <w:pPr>
              <w:pStyle w:val="Compact"/>
              <w:jc w:val="left"/>
            </w:pPr>
            <w:r>
              <w:t xml:space="preserve">KUKA KR-210 and FANUC M-410iA robot cell programming; end-effector calibration; vision system integration (Cognex In-Sight).</w:t>
            </w:r>
          </w:p>
        </w:tc>
        <w:tc>
          <w:tcPr/>
          <w:p>
            <w:pPr>
              <w:pStyle w:val="Compact"/>
              <w:jc w:val="left"/>
            </w:pPr>
            <w:r>
              <w:t xml:space="preserve">5 weeks</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Integration &amp; Commissioning</w:t>
            </w:r>
          </w:p>
        </w:tc>
        <w:tc>
          <w:tcPr/>
          <w:p>
            <w:pPr>
              <w:pStyle w:val="Compact"/>
              <w:jc w:val="left"/>
            </w:pPr>
            <w:r>
              <w:t xml:space="preserve">Full system integration at the Turkey Ankara site; conveyor synchronization; safety fencing and light-curtain installation; FAT and SAT testing.</w:t>
            </w:r>
          </w:p>
        </w:tc>
        <w:tc>
          <w:tcPr/>
          <w:p>
            <w:pPr>
              <w:pStyle w:val="Compact"/>
              <w:jc w:val="left"/>
            </w:pPr>
            <w:r>
              <w:t xml:space="preserve">4 weeks</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Operator Training &amp; Documentation</w:t>
            </w:r>
          </w:p>
        </w:tc>
        <w:tc>
          <w:tcPr/>
          <w:p>
            <w:pPr>
              <w:pStyle w:val="Compact"/>
              <w:jc w:val="left"/>
            </w:pPr>
            <w:r>
              <w:t xml:space="preserve">Training of 12 client personnel in Turkey Ankara; delivery of as-built drawings, O&amp;M manuals, and maintenance schedules in Turkish and English.</w:t>
            </w:r>
          </w:p>
        </w:tc>
        <w:tc>
          <w:tcPr/>
          <w:p>
            <w:pPr>
              <w:pStyle w:val="Compact"/>
              <w:jc w:val="left"/>
            </w:pPr>
            <w:r>
              <w:t xml:space="preserve">2 weeks</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Warranty &amp; Post-Commissioning Support</w:t>
            </w:r>
          </w:p>
        </w:tc>
        <w:tc>
          <w:tcPr/>
          <w:p>
            <w:pPr>
              <w:pStyle w:val="Compact"/>
              <w:jc w:val="left"/>
            </w:pPr>
            <w:r>
              <w:t xml:space="preserve">12-month remote and on-site support; quarterly preventive maintenance visits to the Turkey Ankara facility; spare parts advisory.</w:t>
            </w:r>
          </w:p>
        </w:tc>
        <w:tc>
          <w:tcPr/>
          <w:p>
            <w:pPr>
              <w:pStyle w:val="Compact"/>
              <w:jc w:val="left"/>
            </w:pPr>
            <w:r>
              <w:t xml:space="preserve">12 months</w:t>
            </w:r>
          </w:p>
        </w:tc>
        <w:tc>
          <w:tcPr/>
          <w:p>
            <w:pPr>
              <w:pStyle w:val="Compact"/>
              <w:jc w:val="left"/>
            </w:pPr>
            <w:r>
              <w:t xml:space="preserve">$12,000</w:t>
            </w:r>
          </w:p>
        </w:tc>
      </w:tr>
      <w:tr>
        <w:tc>
          <w:tcPr>
            <w:gridSpan w:val="4"/>
          </w:tcPr>
          <w:p>
            <w:pPr>
              <w:pStyle w:val="Compact"/>
              <w:jc w:val="left"/>
            </w:pPr>
            <w:r>
              <w:t xml:space="preserve">Subtotal (Professional Services)</w:t>
            </w:r>
          </w:p>
        </w:tc>
        <w:tc>
          <w:tcPr/>
          <w:p>
            <w:pPr>
              <w:pStyle w:val="Compact"/>
              <w:jc w:val="left"/>
            </w:pPr>
            <w:r>
              <w:t xml:space="preserve">$113,000</w:t>
            </w:r>
          </w:p>
        </w:tc>
      </w:tr>
      <w:tr>
        <w:tc>
          <w:tcPr>
            <w:gridSpan w:val="4"/>
          </w:tcPr>
          <w:p>
            <w:pPr>
              <w:pStyle w:val="Compact"/>
              <w:jc w:val="left"/>
            </w:pPr>
            <w:r>
              <w:t xml:space="preserve">Applicable VAT (KDV) – 20% (Turkey)</w:t>
            </w:r>
          </w:p>
        </w:tc>
        <w:tc>
          <w:tcPr/>
          <w:p>
            <w:pPr>
              <w:pStyle w:val="Compact"/>
              <w:jc w:val="left"/>
            </w:pPr>
            <w:r>
              <w:t xml:space="preserve">$22,600</w:t>
            </w:r>
          </w:p>
        </w:tc>
      </w:tr>
      <w:tr>
        <w:tc>
          <w:tcPr>
            <w:gridSpan w:val="4"/>
          </w:tcPr>
          <w:p>
            <w:pPr>
              <w:pStyle w:val="Compact"/>
              <w:jc w:val="left"/>
            </w:pPr>
            <w:r>
              <w:t xml:space="preserve">Grand Total</w:t>
            </w:r>
          </w:p>
        </w:tc>
        <w:tc>
          <w:tcPr/>
          <w:p>
            <w:pPr>
              <w:pStyle w:val="Compact"/>
              <w:jc w:val="left"/>
            </w:pPr>
            <w:r>
              <w:t xml:space="preserve">$135,600</w:t>
            </w:r>
          </w:p>
        </w:tc>
      </w:tr>
    </w:tbl>
    <w:bookmarkEnd w:id="22"/>
    <w:bookmarkStart w:id="23" w:name="robotics-engineer-qualifications"/>
    <w:p>
      <w:pPr>
        <w:pStyle w:val="Heading2"/>
      </w:pPr>
      <w:r>
        <w:t xml:space="preserve">3. Robotics Engineer Qualifications</w:t>
      </w:r>
    </w:p>
    <w:p>
      <w:pPr>
        <w:pStyle w:val="FirstParagraph"/>
      </w:pPr>
      <w:r>
        <w:t xml:space="preserve">The</w:t>
      </w:r>
      <w:r>
        <w:t xml:space="preserve"> </w:t>
      </w:r>
      <w:r>
        <w:t xml:space="preserve">Robotics Engineer</w:t>
      </w:r>
      <w:r>
        <w:t xml:space="preserve"> </w:t>
      </w:r>
      <w:r>
        <w:t xml:space="preserve">assigned to this project holds a Ph.D. in Mechatronics from Middle East Technical University (METU), Ankara, and possesses over 14 years of hands-on experience in industrial automation. The engineer is certified by the International Federation of Robotics (IFR) and holds valid TÜV Rheinland functional safety certifications. Prior projects in</w:t>
      </w:r>
      <w:r>
        <w:t xml:space="preserve"> </w:t>
      </w:r>
      <w:r>
        <w:t xml:space="preserve">Turkey Ankara</w:t>
      </w:r>
      <w:r>
        <w:t xml:space="preserve"> </w:t>
      </w:r>
      <w:r>
        <w:t xml:space="preserve">include the automation of automotive stamping lines for Ford Otosan and pharmaceutical packaging systems for Abdi İbrahim. The</w:t>
      </w:r>
      <w:r>
        <w:t xml:space="preserve"> </w:t>
      </w:r>
      <w:r>
        <w:t xml:space="preserve">Robotics Engineer</w:t>
      </w:r>
      <w:r>
        <w:t xml:space="preserve"> </w:t>
      </w:r>
      <w:r>
        <w:t xml:space="preserve">will be physically present at the</w:t>
      </w:r>
      <w:r>
        <w:t xml:space="preserve"> </w:t>
      </w:r>
      <w:r>
        <w:t xml:space="preserve">Turkey Ankara</w:t>
      </w:r>
      <w:r>
        <w:t xml:space="preserve"> </w:t>
      </w:r>
      <w:r>
        <w:t xml:space="preserve">site for a minimum of 80% of the project duration to ensure direct oversight and rapid issue resolution.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this period, pricing may be revised to reflect changes in material costs, exchange rates, or</w:t>
      </w:r>
      <w:r>
        <w:t xml:space="preserve"> </w:t>
      </w:r>
      <w:r>
        <w:t xml:space="preserve">Robotics Engineer</w:t>
      </w:r>
      <w:r>
        <w:t xml:space="preserve"> </w:t>
      </w:r>
      <w:r>
        <w:t xml:space="preserve">availability.</w:t>
      </w:r>
    </w:p>
    <w:p>
      <w:pPr>
        <w:numPr>
          <w:ilvl w:val="0"/>
          <w:numId w:val="1001"/>
        </w:numPr>
        <w:pStyle w:val="Compact"/>
      </w:pPr>
      <w:r>
        <w:rPr>
          <w:bCs/>
          <w:b/>
        </w:rPr>
        <w:t xml:space="preserve">Payment Schedule:</w:t>
      </w:r>
      <w:r>
        <w:t xml:space="preserve"> </w:t>
      </w:r>
      <w:r>
        <w:t xml:space="preserve">30% advance upon acceptance of this</w:t>
      </w:r>
      <w:r>
        <w:t xml:space="preserve"> </w:t>
      </w:r>
      <w:r>
        <w:t xml:space="preserve">Quotation Estimate</w:t>
      </w:r>
      <w:r>
        <w:t xml:space="preserve">; 40% upon completion of system design and procurement; 20% upon successful SAT (Site Acceptance Test) in</w:t>
      </w:r>
      <w:r>
        <w:t xml:space="preserve"> </w:t>
      </w:r>
      <w:r>
        <w:t xml:space="preserve">Turkey Ankara</w:t>
      </w:r>
      <w:r>
        <w:t xml:space="preserve">; 10% upon final handover and documentation delivery.</w:t>
      </w:r>
    </w:p>
    <w:p>
      <w:pPr>
        <w:numPr>
          <w:ilvl w:val="0"/>
          <w:numId w:val="1001"/>
        </w:numPr>
        <w:pStyle w:val="Compact"/>
      </w:pPr>
      <w:r>
        <w:rPr>
          <w:bCs/>
          <w:b/>
        </w:rPr>
        <w:t xml:space="preserve">Payment Method:</w:t>
      </w:r>
      <w:r>
        <w:t xml:space="preserve"> </w:t>
      </w:r>
      <w:r>
        <w:t xml:space="preserve">Bank transfer to Ankara Robotics Solutions Ltd. account at Ziraat Bankası, Ankara branch. All payments in USD as specified in this</w:t>
      </w:r>
      <w:r>
        <w:t xml:space="preserve"> </w:t>
      </w:r>
      <w:r>
        <w:t xml:space="preserve">Quotation Estimate</w:t>
      </w:r>
      <w:r>
        <w:t xml:space="preserve">.</w:t>
      </w:r>
    </w:p>
    <w:p>
      <w:pPr>
        <w:numPr>
          <w:ilvl w:val="0"/>
          <w:numId w:val="1001"/>
        </w:numPr>
        <w:pStyle w:val="Compact"/>
      </w:pPr>
      <w:r>
        <w:rPr>
          <w:bCs/>
          <w:b/>
        </w:rPr>
        <w:t xml:space="preserve">Change Orders:</w:t>
      </w:r>
      <w:r>
        <w:t xml:space="preserve"> </w:t>
      </w:r>
      <w:r>
        <w:t xml:space="preserve">Any modification to the scope of work beyond the parameters defined herein will require a written change order signed by both parties. The</w:t>
      </w:r>
      <w:r>
        <w:t xml:space="preserve"> </w:t>
      </w:r>
      <w:r>
        <w:t xml:space="preserve">Robotics Engineer</w:t>
      </w:r>
      <w:r>
        <w:t xml:space="preserve"> </w:t>
      </w:r>
      <w:r>
        <w:t xml:space="preserve">will assess the impact on timeline and cost within 5 business days of receiving a change request.</w:t>
      </w:r>
    </w:p>
    <w:p>
      <w:pPr>
        <w:numPr>
          <w:ilvl w:val="0"/>
          <w:numId w:val="1001"/>
        </w:numPr>
        <w:pStyle w:val="Compact"/>
      </w:pPr>
      <w:r>
        <w:rPr>
          <w:bCs/>
          <w:b/>
        </w:rPr>
        <w:t xml:space="preserve">Intellectual Property:</w:t>
      </w:r>
      <w:r>
        <w:t xml:space="preserve"> </w:t>
      </w:r>
      <w:r>
        <w:t xml:space="preserve">All proprietary designs, PLC code, and robot programs developed by the</w:t>
      </w:r>
      <w:r>
        <w:t xml:space="preserve"> </w:t>
      </w:r>
      <w:r>
        <w:t xml:space="preserve">Robotics Engineer</w:t>
      </w:r>
      <w:r>
        <w:t xml:space="preserve"> </w:t>
      </w:r>
      <w:r>
        <w:t xml:space="preserve">for this project shall become the property of the client upon full payment. General methodologies and reusable libraries remain the property of Ankara Robotics Solutions Ltd.</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production processes, and business information exchanged during the course of this engagement in</w:t>
      </w:r>
      <w:r>
        <w:t xml:space="preserve"> </w:t>
      </w:r>
      <w:r>
        <w:t xml:space="preserve">Turkey Ankara</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supply chain disruptions affecting the</w:t>
      </w:r>
      <w:r>
        <w:t xml:space="preserve"> </w:t>
      </w:r>
      <w:r>
        <w:t xml:space="preserve">Turkey Ankara</w:t>
      </w:r>
      <w:r>
        <w:t xml:space="preserve"> </w:t>
      </w:r>
      <w:r>
        <w:t xml:space="preserve">region.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Republic of Turkey. Disputes shall be resolved by arbitration in Ankara under the rules of the Istanbul Arbitration Centre (ISTAC).</w:t>
      </w:r>
    </w:p>
    <w:p>
      <w:pPr>
        <w:numPr>
          <w:ilvl w:val="0"/>
          <w:numId w:val="1001"/>
        </w:numPr>
        <w:pStyle w:val="Compact"/>
      </w:pPr>
      <w:r>
        <w:rPr>
          <w:bCs/>
          <w:b/>
        </w:rPr>
        <w:t xml:space="preserve">Warranty:</w:t>
      </w:r>
      <w:r>
        <w:t xml:space="preserve"> </w:t>
      </w:r>
      <w:r>
        <w:t xml:space="preserve">The</w:t>
      </w:r>
      <w:r>
        <w:t xml:space="preserve"> </w:t>
      </w:r>
      <w:r>
        <w:t xml:space="preserve">Robotics Engineer</w:t>
      </w:r>
      <w:r>
        <w:t xml:space="preserve"> </w:t>
      </w:r>
      <w:r>
        <w:t xml:space="preserve">guarantees that all delivered systems will be free from design and programming defects for a period of 12 months from the date of final commissioning in</w:t>
      </w:r>
      <w:r>
        <w:t xml:space="preserve"> </w:t>
      </w:r>
      <w:r>
        <w:t xml:space="preserve">Turkey Ankara</w:t>
      </w:r>
      <w:r>
        <w:t xml:space="preserv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Robotics Engineer</w:t>
      </w:r>
      <w:r>
        <w:t xml:space="preserve"> </w:t>
      </w:r>
      <w:r>
        <w:t xml:space="preserve">at the specified</w:t>
      </w:r>
      <w:r>
        <w:t xml:space="preserve"> </w:t>
      </w:r>
      <w:r>
        <w:t xml:space="preserve">Turkey Ankara</w:t>
      </w:r>
      <w:r>
        <w:t xml:space="preserve"> </w:t>
      </w:r>
      <w:r>
        <w:t xml:space="preserve">facility. This document, once countersigned, constitutes a binding commercial agreement between the parties.</w:t>
      </w:r>
    </w:p>
    <w:p>
      <w:pPr>
        <w:pStyle w:val="BodyText"/>
      </w:pPr>
      <w:r>
        <w:rPr>
          <w:bCs/>
          <w:b/>
        </w:rPr>
        <w:t xml:space="preserve">For Ankara Robotics Solutions Ltd.</w:t>
      </w:r>
    </w:p>
    <w:p>
      <w:pPr>
        <w:pStyle w:val="BodyText"/>
      </w:pPr>
      <w:r>
        <w:t xml:space="preserve">Dr. Emre Kaya</w:t>
      </w:r>
      <w:r>
        <w:br/>
      </w:r>
      <w:r>
        <w:t xml:space="preserve">Senior Robotics Engineer &amp; Project Director</w:t>
      </w:r>
      <w:r>
        <w:br/>
      </w:r>
      <w:r>
        <w:t xml:space="preserve">Date: _______________</w:t>
      </w:r>
    </w:p>
    <w:p>
      <w:pPr>
        <w:pStyle w:val="BodyText"/>
      </w:pPr>
      <w:r>
        <w:rPr>
          <w:bCs/>
          <w:b/>
        </w:rPr>
        <w:t xml:space="preserve">For Turkcell Advanced Manufacturing Division</w:t>
      </w:r>
    </w:p>
    <w:p>
      <w:pPr>
        <w:pStyle w:val="BodyText"/>
      </w:pPr>
      <w:r>
        <w:t xml:space="preserve">Authorized Signatory</w:t>
      </w:r>
      <w:r>
        <w:br/>
      </w:r>
      <w:r>
        <w:t xml:space="preserve">Name: _______________</w:t>
      </w:r>
      <w:r>
        <w:br/>
      </w:r>
      <w:r>
        <w:t xml:space="preserve">Date: _______________</w:t>
      </w:r>
    </w:p>
    <w:p>
      <w:pPr>
        <w:pStyle w:val="BodyText"/>
      </w:pPr>
      <w:r>
        <w:t xml:space="preserve">This Quotation Estimate (QTE-2025-ANK-0047) was prepared exclusively for the client named above and is non-transferable.</w:t>
      </w:r>
      <w:r>
        <w:t xml:space="preserve"> </w:t>
      </w:r>
      <w:r>
        <w:t xml:space="preserve">Ankara Robotics Solutions Ltd. | Kızılay, Çankaya, Ankara, Turkey | +90 (312) 456 7890 | info@ankararobotics.com.tr</w:t>
      </w:r>
      <w:r>
        <w:br/>
      </w:r>
      <w:r>
        <w:t xml:space="preserve">© 2025 Ankara Robotics Solutions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Turkey Ankara</dc:title>
  <dc:creator/>
  <dc:language>en</dc:language>
  <cp:keywords/>
  <dcterms:created xsi:type="dcterms:W3CDTF">2026-10-10T02:39:02Z</dcterms:created>
  <dcterms:modified xsi:type="dcterms:W3CDTF">2026-10-10T02:39:02Z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