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United Arab Emirates — Abu Dhabi</w:t>
      </w:r>
    </w:p>
    <w:p>
      <w:pPr>
        <w:pStyle w:val="BodyText"/>
      </w:pPr>
      <w:r>
        <w:t xml:space="preserve">Document Reference: QE-AD-2025-0047</w:t>
      </w:r>
    </w:p>
    <w:bookmarkEnd w:id="20"/>
    <w:p>
      <w:pPr>
        <w:pStyle w:val="BodyText"/>
      </w:pPr>
      <w:r>
        <w:rPr>
          <w:bCs/>
          <w:b/>
        </w:rPr>
        <w:t xml:space="preserve">Quotation Estimate No.:</w:t>
      </w:r>
      <w:r>
        <w:t xml:space="preserve"> </w:t>
      </w:r>
      <w:r>
        <w:t xml:space="preserve">QE-AD-2025-0047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Advanced Robotics Solutions LLC</w:t>
      </w:r>
      <w:r>
        <w:br/>
      </w:r>
      <w:r>
        <w:rPr>
          <w:bCs/>
          <w:b/>
        </w:rPr>
        <w:t xml:space="preserve">Location:</w:t>
      </w:r>
      <w:r>
        <w:t xml:space="preserve"> </w:t>
      </w:r>
      <w:r>
        <w:t xml:space="preserve">Al Maryah Island, Abu Dhabi, United Arab Emirates</w:t>
      </w:r>
      <w:r>
        <w:br/>
      </w:r>
      <w:r>
        <w:rPr>
          <w:bCs/>
          <w:b/>
        </w:rPr>
        <w:t xml:space="preserve">Contact:</w:t>
      </w:r>
      <w:r>
        <w:t xml:space="preserve"> </w:t>
      </w:r>
      <w:r>
        <w:t xml:space="preserve">quotations@advancedrobotics.ae</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Emirates Industrial Automation Group</w:t>
            </w:r>
          </w:p>
        </w:tc>
      </w:tr>
      <w:tr>
        <w:tc>
          <w:tcPr/>
          <w:p>
            <w:pPr>
              <w:pStyle w:val="Compact"/>
              <w:jc w:val="left"/>
            </w:pPr>
            <w:r>
              <w:rPr>
                <w:bCs/>
                <w:b/>
              </w:rPr>
              <w:t xml:space="preserve">Address:</w:t>
            </w:r>
          </w:p>
        </w:tc>
        <w:tc>
          <w:tcPr/>
          <w:p>
            <w:pPr>
              <w:pStyle w:val="Compact"/>
              <w:jc w:val="left"/>
            </w:pPr>
            <w:r>
              <w:t xml:space="preserve">Al Reem Island, Abu Dhabi, United Arab Emirates</w:t>
            </w:r>
          </w:p>
        </w:tc>
      </w:tr>
      <w:tr>
        <w:tc>
          <w:tcPr/>
          <w:p>
            <w:pPr>
              <w:pStyle w:val="Compact"/>
              <w:jc w:val="left"/>
            </w:pPr>
            <w:r>
              <w:rPr>
                <w:bCs/>
                <w:b/>
              </w:rPr>
              <w:t xml:space="preserve">Project Site:</w:t>
            </w:r>
          </w:p>
        </w:tc>
        <w:tc>
          <w:tcPr/>
          <w:p>
            <w:pPr>
              <w:pStyle w:val="Compact"/>
              <w:jc w:val="left"/>
            </w:pPr>
            <w:r>
              <w:t xml:space="preserve">Industrial Zone 3, Abu Dhabi, United Arab Emirates</w:t>
            </w:r>
          </w:p>
        </w:tc>
      </w:tr>
      <w:tr>
        <w:tc>
          <w:tcPr/>
          <w:p>
            <w:pPr>
              <w:pStyle w:val="Compact"/>
              <w:jc w:val="left"/>
            </w:pPr>
            <w:r>
              <w:rPr>
                <w:bCs/>
                <w:b/>
              </w:rPr>
              <w:t xml:space="preserve">Point of Contact:</w:t>
            </w:r>
          </w:p>
        </w:tc>
        <w:tc>
          <w:tcPr/>
          <w:p>
            <w:pPr>
              <w:pStyle w:val="Compact"/>
              <w:jc w:val="left"/>
            </w:pPr>
            <w:r>
              <w:t xml:space="preserve">Eng. Khalid Al Mansoori — Director of Operations</w:t>
            </w:r>
          </w:p>
        </w:tc>
      </w:tr>
    </w:tbl>
    <w:p>
      <w:pPr>
        <w:pStyle w:val="BodyText"/>
      </w:pPr>
      <w:r>
        <w:t xml:space="preserve">2. Scope of Services — Robotics Engineer Engagement</w:t>
      </w:r>
    </w:p>
    <w:p>
      <w:pPr>
        <w:pStyle w:val="BodyText"/>
      </w:pPr>
      <w:r>
        <w:t xml:space="preserve">This</w:t>
      </w:r>
      <w:r>
        <w:t xml:space="preserve"> </w:t>
      </w:r>
      <w:r>
        <w:t xml:space="preserve">Quotation Estimate</w:t>
      </w:r>
      <w:r>
        <w:t xml:space="preserve"> </w:t>
      </w:r>
      <w:r>
        <w:t xml:space="preserve">is issued by Advanced Robotics Solutions LLC to provide comprehensive professional services of a certified</w:t>
      </w:r>
      <w:r>
        <w:t xml:space="preserve"> </w:t>
      </w:r>
      <w:r>
        <w:t xml:space="preserve">Robotics Engineer</w:t>
      </w:r>
      <w:r>
        <w:t xml:space="preserve"> </w:t>
      </w:r>
      <w:r>
        <w:t xml:space="preserve">for the client's industrial automation project located in</w:t>
      </w:r>
      <w:r>
        <w:t xml:space="preserve"> </w:t>
      </w:r>
      <w:r>
        <w:t xml:space="preserve">United Arab Emirates Abu Dhabi</w:t>
      </w:r>
      <w:r>
        <w:t xml:space="preserve">. The scope encompasses the full lifecycle of robotic system design, integration, programming, commissioning, and ongoing technical support tailored to the client's manufacturing and logistics operations.</w:t>
      </w:r>
    </w:p>
    <w:p>
      <w:pPr>
        <w:pStyle w:val="BodyText"/>
      </w:pPr>
      <w:r>
        <w:t xml:space="preserve">The</w:t>
      </w:r>
      <w:r>
        <w:t xml:space="preserve"> </w:t>
      </w:r>
      <w:r>
        <w:t xml:space="preserve">Robotics Engineer</w:t>
      </w:r>
      <w:r>
        <w:t xml:space="preserve"> </w:t>
      </w:r>
      <w:r>
        <w:t xml:space="preserve">assigned to this project holds a Master's degree in Mechatronics Engineering, possesses over twelve years of hands-on experience in industrial robotics, and is certified by the International Federation of Robotics (IFR). The engineer will operate in full compliance with all applicable regulations of the United Arab Emirates, including the Abu Dhabi Department of Economic Development (DED) licensing requirements and the UAE Ministry of Industry and Advanced Technology standards.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Initial site assessment and feasibility study for robotic integration at the Abu Dhabi facility</w:t>
            </w:r>
          </w:p>
        </w:tc>
        <w:tc>
          <w:tcPr/>
          <w:p>
            <w:pPr>
              <w:pStyle w:val="Compact"/>
              <w:jc w:val="left"/>
            </w:pPr>
            <w:r>
              <w:t xml:space="preserve">5 working days</w:t>
            </w:r>
          </w:p>
        </w:tc>
        <w:tc>
          <w:tcPr/>
          <w:p>
            <w:pPr>
              <w:pStyle w:val="Compact"/>
              <w:jc w:val="left"/>
            </w:pPr>
            <w:r>
              <w:t xml:space="preserve">3,500 / day</w:t>
            </w:r>
          </w:p>
        </w:tc>
        <w:tc>
          <w:tcPr/>
          <w:p>
            <w:pPr>
              <w:pStyle w:val="Compact"/>
              <w:jc w:val="left"/>
            </w:pPr>
            <w:r>
              <w:t xml:space="preserve">17,500.00</w:t>
            </w:r>
          </w:p>
        </w:tc>
      </w:tr>
      <w:tr>
        <w:tc>
          <w:tcPr/>
          <w:p>
            <w:pPr>
              <w:pStyle w:val="Compact"/>
              <w:jc w:val="left"/>
            </w:pPr>
            <w:r>
              <w:t xml:space="preserve">2</w:t>
            </w:r>
          </w:p>
        </w:tc>
        <w:tc>
          <w:tcPr/>
          <w:p>
            <w:pPr>
              <w:pStyle w:val="Compact"/>
              <w:jc w:val="left"/>
            </w:pPr>
            <w:r>
              <w:t xml:space="preserve">System architecture design and 3D modeling of the robotic workstation</w:t>
            </w:r>
          </w:p>
        </w:tc>
        <w:tc>
          <w:tcPr/>
          <w:p>
            <w:pPr>
              <w:pStyle w:val="Compact"/>
              <w:jc w:val="left"/>
            </w:pPr>
            <w:r>
              <w:t xml:space="preserve">10 working days</w:t>
            </w:r>
          </w:p>
        </w:tc>
        <w:tc>
          <w:tcPr/>
          <w:p>
            <w:pPr>
              <w:pStyle w:val="Compact"/>
              <w:jc w:val="left"/>
            </w:pPr>
            <w:r>
              <w:t xml:space="preserve">4,200 / day</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Robotics Engineer on-site programming, PLC integration, and HMI configuration</w:t>
            </w:r>
          </w:p>
        </w:tc>
        <w:tc>
          <w:tcPr/>
          <w:p>
            <w:pPr>
              <w:pStyle w:val="Compact"/>
              <w:jc w:val="left"/>
            </w:pPr>
            <w:r>
              <w:t xml:space="preserve">20 working days</w:t>
            </w:r>
          </w:p>
        </w:tc>
        <w:tc>
          <w:tcPr/>
          <w:p>
            <w:pPr>
              <w:pStyle w:val="Compact"/>
              <w:jc w:val="left"/>
            </w:pPr>
            <w:r>
              <w:t xml:space="preserve">4,800 / day</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Commissioning, safety validation, and performance testing in Abu Dhabi</w:t>
            </w:r>
          </w:p>
        </w:tc>
        <w:tc>
          <w:tcPr/>
          <w:p>
            <w:pPr>
              <w:pStyle w:val="Compact"/>
              <w:jc w:val="left"/>
            </w:pPr>
            <w:r>
              <w:t xml:space="preserve">8 working days</w:t>
            </w:r>
          </w:p>
        </w:tc>
        <w:tc>
          <w:tcPr/>
          <w:p>
            <w:pPr>
              <w:pStyle w:val="Compact"/>
              <w:jc w:val="left"/>
            </w:pPr>
            <w:r>
              <w:t xml:space="preserve">5,000 / day</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Operator training sessions (up to 12 personnel) conducted at the client's Abu Dhabi premises</w:t>
            </w:r>
          </w:p>
        </w:tc>
        <w:tc>
          <w:tcPr/>
          <w:p>
            <w:pPr>
              <w:pStyle w:val="Compact"/>
              <w:jc w:val="left"/>
            </w:pPr>
            <w:r>
              <w:t xml:space="preserve">4 working days</w:t>
            </w:r>
          </w:p>
        </w:tc>
        <w:tc>
          <w:tcPr/>
          <w:p>
            <w:pPr>
              <w:pStyle w:val="Compact"/>
              <w:jc w:val="left"/>
            </w:pPr>
            <w:r>
              <w:t xml:space="preserve">6,500 / day</w:t>
            </w:r>
          </w:p>
        </w:tc>
        <w:tc>
          <w:tcPr/>
          <w:p>
            <w:pPr>
              <w:pStyle w:val="Compact"/>
              <w:jc w:val="left"/>
            </w:pPr>
            <w:r>
              <w:t xml:space="preserve">26,000.00</w:t>
            </w:r>
          </w:p>
        </w:tc>
      </w:tr>
      <w:tr>
        <w:tc>
          <w:tcPr/>
          <w:p>
            <w:pPr>
              <w:pStyle w:val="Compact"/>
              <w:jc w:val="left"/>
            </w:pPr>
            <w:r>
              <w:t xml:space="preserve">6</w:t>
            </w:r>
          </w:p>
        </w:tc>
        <w:tc>
          <w:tcPr/>
          <w:p>
            <w:pPr>
              <w:pStyle w:val="Compact"/>
              <w:jc w:val="left"/>
            </w:pPr>
            <w:r>
              <w:t xml:space="preserve">Technical documentation, as-built drawings, and handover package</w:t>
            </w:r>
          </w:p>
        </w:tc>
        <w:tc>
          <w:tcPr/>
          <w:p>
            <w:pPr>
              <w:pStyle w:val="Compact"/>
              <w:jc w:val="left"/>
            </w:pPr>
            <w:r>
              <w:t xml:space="preserve">5 working days</w:t>
            </w:r>
          </w:p>
        </w:tc>
        <w:tc>
          <w:tcPr/>
          <w:p>
            <w:pPr>
              <w:pStyle w:val="Compact"/>
              <w:jc w:val="left"/>
            </w:pPr>
            <w:r>
              <w:t xml:space="preserve">3,800 / day</w:t>
            </w:r>
          </w:p>
        </w:tc>
        <w:tc>
          <w:tcPr/>
          <w:p>
            <w:pPr>
              <w:pStyle w:val="Compact"/>
              <w:jc w:val="left"/>
            </w:pPr>
            <w:r>
              <w:t xml:space="preserve">19,000.00</w:t>
            </w:r>
          </w:p>
        </w:tc>
      </w:tr>
      <w:tr>
        <w:tc>
          <w:tcPr/>
          <w:p>
            <w:pPr>
              <w:pStyle w:val="Compact"/>
              <w:jc w:val="left"/>
            </w:pPr>
            <w:r>
              <w:t xml:space="preserve">7</w:t>
            </w:r>
          </w:p>
        </w:tc>
        <w:tc>
          <w:tcPr/>
          <w:p>
            <w:pPr>
              <w:pStyle w:val="Compact"/>
              <w:jc w:val="left"/>
            </w:pPr>
            <w:r>
              <w:t xml:space="preserve">Post-commissioning support and warranty period (90 days) — Robotics Engineer on-call</w:t>
            </w:r>
          </w:p>
        </w:tc>
        <w:tc>
          <w:tcPr/>
          <w:p>
            <w:pPr>
              <w:pStyle w:val="Compact"/>
              <w:jc w:val="left"/>
            </w:pPr>
            <w:r>
              <w:t xml:space="preserve">90 days</w:t>
            </w:r>
          </w:p>
        </w:tc>
        <w:tc>
          <w:tcPr/>
          <w:p>
            <w:pPr>
              <w:pStyle w:val="Compact"/>
              <w:jc w:val="left"/>
            </w:pPr>
            <w:r>
              <w:t xml:space="preserve">Flat fee</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Travel, accommodation, and local transportation within United Arab Emirates Abu Dhabi</w:t>
            </w:r>
          </w:p>
        </w:tc>
        <w:tc>
          <w:tcPr/>
          <w:p>
            <w:pPr>
              <w:pStyle w:val="Compact"/>
              <w:jc w:val="left"/>
            </w:pPr>
            <w:r>
              <w:t xml:space="preserve">Entire project</w:t>
            </w:r>
          </w:p>
        </w:tc>
        <w:tc>
          <w:tcPr/>
          <w:p>
            <w:pPr>
              <w:pStyle w:val="Compact"/>
              <w:jc w:val="left"/>
            </w:pPr>
            <w:r>
              <w:t xml:space="preserve">Flat fee</w:t>
            </w:r>
          </w:p>
        </w:tc>
        <w:tc>
          <w:tcPr/>
          <w:p>
            <w:pPr>
              <w:pStyle w:val="Compact"/>
              <w:jc w:val="left"/>
            </w:pPr>
            <w:r>
              <w:t xml:space="preserve">12,500.00</w:t>
            </w:r>
          </w:p>
        </w:tc>
      </w:tr>
      <w:tr>
        <w:tc>
          <w:tcPr>
            <w:gridSpan w:val="4"/>
          </w:tcPr>
          <w:p>
            <w:pPr>
              <w:pStyle w:val="Compact"/>
              <w:jc w:val="right"/>
            </w:pPr>
            <w:r>
              <w:t xml:space="preserve">Subtotal (AED)</w:t>
            </w:r>
          </w:p>
        </w:tc>
        <w:tc>
          <w:tcPr/>
          <w:p>
            <w:pPr>
              <w:pStyle w:val="Compact"/>
              <w:jc w:val="left"/>
            </w:pPr>
            <w:r>
              <w:t xml:space="preserve">288,000.00</w:t>
            </w:r>
          </w:p>
        </w:tc>
      </w:tr>
      <w:tr>
        <w:tc>
          <w:tcPr>
            <w:gridSpan w:val="4"/>
          </w:tcPr>
          <w:p>
            <w:pPr>
              <w:pStyle w:val="Compact"/>
              <w:jc w:val="right"/>
            </w:pPr>
            <w:r>
              <w:t xml:space="preserve">VAT @ 5% (United Arab Emirates)</w:t>
            </w:r>
          </w:p>
        </w:tc>
        <w:tc>
          <w:tcPr/>
          <w:p>
            <w:pPr>
              <w:pStyle w:val="Compact"/>
              <w:jc w:val="left"/>
            </w:pPr>
            <w:r>
              <w:t xml:space="preserve">14,400.00</w:t>
            </w:r>
          </w:p>
        </w:tc>
      </w:tr>
      <w:tr>
        <w:tc>
          <w:tcPr>
            <w:gridSpan w:val="4"/>
          </w:tcPr>
          <w:p>
            <w:pPr>
              <w:pStyle w:val="Compact"/>
              <w:jc w:val="right"/>
            </w:pPr>
            <w:r>
              <w:t xml:space="preserve">TOTAL AMOUNT DUE (AED)</w:t>
            </w:r>
          </w:p>
        </w:tc>
        <w:tc>
          <w:tcPr/>
          <w:p>
            <w:pPr>
              <w:pStyle w:val="Compact"/>
              <w:jc w:val="left"/>
            </w:pPr>
            <w:r>
              <w:t xml:space="preserve">302,400.00</w:t>
            </w:r>
          </w:p>
        </w:tc>
      </w:tr>
    </w:tbl>
    <w:p>
      <w:pPr>
        <w:pStyle w:val="BodyText"/>
      </w:pPr>
      <w:r>
        <w:rPr>
          <w:bCs/>
          <w:b/>
        </w:rPr>
        <w:t xml:space="preserve">Note:</w:t>
      </w:r>
      <w:r>
        <w:t xml:space="preserve"> </w:t>
      </w:r>
      <w:r>
        <w:t xml:space="preserve">All rates quoted in this Quotation Estimate are in United Arab Emirates Dirhams (AED). The total project duration is estimated at approximately 52 working days from the date of contract execution. The Robotics Engineer will be based in Abu Dhabi for the full duration of on-site activities.</w:t>
      </w:r>
    </w:p>
    <w:p>
      <w:pPr>
        <w:pStyle w:val="BodyText"/>
      </w:pPr>
      <w:r>
        <w:t xml:space="preserve">4. Payment Terms</w:t>
      </w:r>
    </w:p>
    <w:p>
      <w:pPr>
        <w:pStyle w:val="BodyText"/>
      </w:pPr>
      <w:r>
        <w:t xml:space="preserve">Payment shall be structured as follows in accordance with this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(AED)</w:t>
            </w:r>
          </w:p>
        </w:tc>
      </w:tr>
      <w:tr>
        <w:tc>
          <w:tcPr/>
          <w:p>
            <w:pPr>
              <w:pStyle w:val="Compact"/>
              <w:jc w:val="left"/>
            </w:pPr>
            <w:r>
              <w:t xml:space="preserve">Upon signing of the service agreement</w:t>
            </w:r>
          </w:p>
        </w:tc>
        <w:tc>
          <w:tcPr/>
          <w:p>
            <w:pPr>
              <w:pStyle w:val="Compact"/>
              <w:jc w:val="left"/>
            </w:pPr>
            <w:r>
              <w:t xml:space="preserve">30%</w:t>
            </w:r>
          </w:p>
        </w:tc>
        <w:tc>
          <w:tcPr/>
          <w:p>
            <w:pPr>
              <w:pStyle w:val="Compact"/>
              <w:jc w:val="left"/>
            </w:pPr>
            <w:r>
              <w:t xml:space="preserve">90,720.00</w:t>
            </w:r>
          </w:p>
        </w:tc>
      </w:tr>
      <w:tr>
        <w:tc>
          <w:tcPr/>
          <w:p>
            <w:pPr>
              <w:pStyle w:val="Compact"/>
              <w:jc w:val="left"/>
            </w:pPr>
            <w:r>
              <w:t xml:space="preserve">Upon completion of design and programming phases</w:t>
            </w:r>
          </w:p>
        </w:tc>
        <w:tc>
          <w:tcPr/>
          <w:p>
            <w:pPr>
              <w:pStyle w:val="Compact"/>
              <w:jc w:val="left"/>
            </w:pPr>
            <w:r>
              <w:t xml:space="preserve">40%</w:t>
            </w:r>
          </w:p>
        </w:tc>
        <w:tc>
          <w:tcPr/>
          <w:p>
            <w:pPr>
              <w:pStyle w:val="Compact"/>
              <w:jc w:val="left"/>
            </w:pPr>
            <w:r>
              <w:t xml:space="preserve">120,960.00</w:t>
            </w:r>
          </w:p>
        </w:tc>
      </w:tr>
      <w:tr>
        <w:tc>
          <w:tcPr/>
          <w:p>
            <w:pPr>
              <w:pStyle w:val="Compact"/>
              <w:jc w:val="left"/>
            </w:pPr>
            <w:r>
              <w:t xml:space="preserve">Upon successful commissioning and handover</w:t>
            </w:r>
          </w:p>
        </w:tc>
        <w:tc>
          <w:tcPr/>
          <w:p>
            <w:pPr>
              <w:pStyle w:val="Compact"/>
              <w:jc w:val="left"/>
            </w:pPr>
            <w:r>
              <w:t xml:space="preserve">25%</w:t>
            </w:r>
          </w:p>
        </w:tc>
        <w:tc>
          <w:tcPr/>
          <w:p>
            <w:pPr>
              <w:pStyle w:val="Compact"/>
              <w:jc w:val="left"/>
            </w:pPr>
            <w:r>
              <w:t xml:space="preserve">75,600.00</w:t>
            </w:r>
          </w:p>
        </w:tc>
      </w:tr>
      <w:tr>
        <w:tc>
          <w:tcPr/>
          <w:p>
            <w:pPr>
              <w:pStyle w:val="Compact"/>
              <w:jc w:val="left"/>
            </w:pPr>
            <w:r>
              <w:t xml:space="preserve">Upon expiry of 90-day warranty period</w:t>
            </w:r>
          </w:p>
        </w:tc>
        <w:tc>
          <w:tcPr/>
          <w:p>
            <w:pPr>
              <w:pStyle w:val="Compact"/>
              <w:jc w:val="left"/>
            </w:pPr>
            <w:r>
              <w:t xml:space="preserve">5%</w:t>
            </w:r>
          </w:p>
        </w:tc>
        <w:tc>
          <w:tcPr/>
          <w:p>
            <w:pPr>
              <w:pStyle w:val="Compact"/>
              <w:jc w:val="left"/>
            </w:pPr>
            <w:r>
              <w:t xml:space="preserve">15,120.00</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expiry date, pricing may be subject to revision based on market conditions in the United Arab Emirates.</w:t>
      </w:r>
    </w:p>
    <w:p>
      <w:pPr>
        <w:numPr>
          <w:ilvl w:val="0"/>
          <w:numId w:val="1001"/>
        </w:numPr>
        <w:pStyle w:val="Compact"/>
      </w:pPr>
      <w:r>
        <w:t xml:space="preserve">The Robotics Engineer shall adhere to all health, safety, and environmental regulations as mandated by the Abu Dhabi Occupational Safety and Health (ADOSH) Centre.</w:t>
      </w:r>
    </w:p>
    <w:p>
      <w:pPr>
        <w:numPr>
          <w:ilvl w:val="0"/>
          <w:numId w:val="1001"/>
        </w:numPr>
        <w:pStyle w:val="Compact"/>
      </w:pPr>
      <w:r>
        <w:t xml:space="preserve">Any changes to the scope of work beyond the parameters defined in this Quotation Estimate shall require a written change order signed by both parties prior to execution.</w:t>
      </w:r>
    </w:p>
    <w:p>
      <w:pPr>
        <w:numPr>
          <w:ilvl w:val="0"/>
          <w:numId w:val="1001"/>
        </w:numPr>
        <w:pStyle w:val="Compact"/>
      </w:pPr>
      <w:r>
        <w:t xml:space="preserve">The client shall provide the Robotics Engineer with safe access to the project site in Abu Dhabi, including all necessary permits, visas, and work authorizations in accordance with UAE immigration law.</w:t>
      </w:r>
    </w:p>
    <w:p>
      <w:pPr>
        <w:numPr>
          <w:ilvl w:val="0"/>
          <w:numId w:val="1001"/>
        </w:numPr>
        <w:pStyle w:val="Compact"/>
      </w:pPr>
      <w:r>
        <w:t xml:space="preserve">Intellectual property developed specifically for the client under this engagement shall transfer to the client upon full payment. General methodologies and proprietary tools of the Robotics Engineer remain the property of Advanced Robotics Solutions LLC.</w:t>
      </w:r>
    </w:p>
    <w:p>
      <w:pPr>
        <w:numPr>
          <w:ilvl w:val="0"/>
          <w:numId w:val="1001"/>
        </w:numPr>
        <w:pStyle w:val="Compact"/>
      </w:pPr>
      <w:r>
        <w:t xml:space="preserve">Disputes arising from this Quotation Estimate shall be resolved through arbitration in Abu Dhabi, United Arab Emirates, in accordance with the rules of the Abu Dhabi Global Market (ADGM) Financial Disputes Centre.</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All work performed by the Robotics Engineer shall comply with the UAE Federal Law No. 26 of 2021 on the Protection of Personal Data and applicable data protection regulations.</w:t>
      </w:r>
    </w:p>
    <w:p>
      <w:pPr>
        <w:pStyle w:val="FirstParagraph"/>
      </w:pPr>
      <w:r>
        <w:t xml:space="preserve">6. Acceptance and Authorization</w:t>
      </w:r>
    </w:p>
    <w:p>
      <w:pPr>
        <w:pStyle w:val="BodyText"/>
      </w:pPr>
      <w:r>
        <w:t xml:space="preserve">By signing below, both parties acknowledge that this Quotation Estimate accurately reflects the agreed-upon scope, pricing, and terms for the Robotics Engineer services to be delivered in United Arab Emirates Abu Dhabi.</w:t>
      </w:r>
    </w:p>
    <w:p>
      <w:pPr>
        <w:pStyle w:val="BodyText"/>
      </w:pPr>
      <w:r>
        <w:rPr>
          <w:bCs/>
          <w:b/>
        </w:rPr>
        <w:t xml:space="preserve">For: Advanced Robotics Solutions LLC</w:t>
      </w:r>
      <w:r>
        <w:br/>
      </w:r>
      <w:r>
        <w:t xml:space="preserve">Name: Dr. Sarah Al Farsi</w:t>
      </w:r>
      <w:r>
        <w:br/>
      </w:r>
      <w:r>
        <w:t xml:space="preserve">Title: Chief Robotics Engineer &amp; Managing Director</w:t>
      </w:r>
      <w:r>
        <w:br/>
      </w:r>
      <w:r>
        <w:t xml:space="preserve">Date: _______________</w:t>
      </w:r>
    </w:p>
    <w:p>
      <w:pPr>
        <w:pStyle w:val="BodyText"/>
      </w:pPr>
      <w:r>
        <w:rPr>
          <w:bCs/>
          <w:b/>
        </w:rPr>
        <w:t xml:space="preserve">For: Emirates Industrial Automation Group</w:t>
      </w:r>
      <w:r>
        <w:br/>
      </w:r>
      <w:r>
        <w:t xml:space="preserve">Name: Eng. Khalid Al Mansoori</w:t>
      </w:r>
      <w:r>
        <w:br/>
      </w:r>
      <w:r>
        <w:t xml:space="preserve">Title: Director of Operations</w:t>
      </w:r>
      <w:r>
        <w:br/>
      </w:r>
      <w:r>
        <w:t xml:space="preserve">Date: _______________</w:t>
      </w:r>
    </w:p>
    <w:p>
      <w:pPr>
        <w:pStyle w:val="BodyText"/>
      </w:pPr>
      <w:r>
        <w:t xml:space="preserve">Advanced Robotics Solutions LLC — Al Maryah Island, Abu Dhabi, United Arab Emirates</w:t>
      </w:r>
      <w:r>
        <w:br/>
      </w:r>
      <w:r>
        <w:t xml:space="preserve">CR No. 104582 | TRN: 100458200-3000 | Tel: +971 2 445 6789 | Email: quotations@advancedrobotics.ae</w:t>
      </w:r>
      <w:r>
        <w:br/>
      </w:r>
      <w:r>
        <w:t xml:space="preserve">This Quotation Estimate is the property of Advanced Robotics Solutions LLC and is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United Arab Emirates Abu Dhabi</dc:title>
  <dc:creator/>
  <dc:language>en</dc:language>
  <cp:keywords/>
  <dcterms:created xsi:type="dcterms:W3CDTF">2026-10-10T04:08:05Z</dcterms:created>
  <dcterms:modified xsi:type="dcterms:W3CDTF">2026-10-10T04:08:05Z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