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technova-engineering-solutions-llc"/>
    <w:p>
      <w:pPr>
        <w:pStyle w:val="Heading1"/>
      </w:pPr>
      <w:r>
        <w:t xml:space="preserve">TechNova Engineering Solutions LLC</w:t>
      </w:r>
    </w:p>
    <w:p>
      <w:pPr>
        <w:pStyle w:val="FirstParagraph"/>
      </w:pPr>
      <w:r>
        <w:t xml:space="preserve">4500 Post Oak Blvd, Suite 1200, Houston, Texas 77056, United States</w:t>
      </w:r>
    </w:p>
    <w:p>
      <w:pPr>
        <w:pStyle w:val="BodyText"/>
      </w:pPr>
      <w:r>
        <w:t xml:space="preserve">Tel: (713) 555-0142 | Email: estimates@technova-eng.com</w:t>
      </w:r>
    </w:p>
    <w:p>
      <w:pPr>
        <w:pStyle w:val="BodyText"/>
      </w:pPr>
      <w:r>
        <w:t xml:space="preserve">TIN: 75-2849103 | TX Contractor License: M-184729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QTE-2025-HOU-0487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United States Houston, TX 77056</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Gulf Coast Industrial Automation Corp.</w:t>
      </w:r>
    </w:p>
    <w:p>
      <w:pPr>
        <w:pStyle w:val="BodyText"/>
      </w:pPr>
      <w:r>
        <w:rPr>
          <w:bCs/>
          <w:b/>
        </w:rPr>
        <w:t xml:space="preserve">Attn:</w:t>
      </w:r>
      <w:r>
        <w:t xml:space="preserve"> </w:t>
      </w:r>
      <w:r>
        <w:t xml:space="preserve">Mr. David R. Whitfield, VP of Operations</w:t>
      </w:r>
    </w:p>
    <w:p>
      <w:pPr>
        <w:pStyle w:val="BodyText"/>
      </w:pPr>
      <w:r>
        <w:rPr>
          <w:bCs/>
          <w:b/>
        </w:rPr>
        <w:t xml:space="preserve">Address:</w:t>
      </w:r>
      <w:r>
        <w:t xml:space="preserve"> </w:t>
      </w:r>
      <w:r>
        <w:t xml:space="preserve">2200 N. Loop W, Houston, TX 77026</w:t>
      </w:r>
    </w:p>
    <w:p>
      <w:pPr>
        <w:pStyle w:val="BodyText"/>
      </w:pPr>
      <w:r>
        <w:rPr>
          <w:bCs/>
          <w:b/>
        </w:rPr>
        <w:t xml:space="preserve">Contact:</w:t>
      </w:r>
      <w:r>
        <w:t xml:space="preserve"> </w:t>
      </w:r>
      <w:r>
        <w:t xml:space="preserve">(281) 555-0398</w:t>
      </w:r>
    </w:p>
    <w:bookmarkEnd w:id="22"/>
    <w:p>
      <w:pPr>
        <w:pStyle w:val="BodyText"/>
      </w:pPr>
      <w:r>
        <w:t xml:space="preserve">Dear Mr. Whitfield,</w:t>
      </w:r>
    </w:p>
    <w:p>
      <w:pPr>
        <w:pStyle w:val="BodyText"/>
      </w:pPr>
      <w:r>
        <w:t xml:space="preserve">Thank you for the opportunity to submit this</w:t>
      </w:r>
      <w:r>
        <w:t xml:space="preserve"> </w:t>
      </w:r>
      <w:r>
        <w:t xml:space="preserve">Quotation Estimate</w:t>
      </w:r>
      <w:r>
        <w:t xml:space="preserve"> </w:t>
      </w:r>
      <w:r>
        <w:t xml:space="preserve">for the engagement of a senior</w:t>
      </w:r>
      <w:r>
        <w:t xml:space="preserve"> </w:t>
      </w:r>
      <w:r>
        <w:t xml:space="preserve">Robotics Engineer</w:t>
      </w:r>
      <w:r>
        <w:t xml:space="preserve"> </w:t>
      </w:r>
      <w:r>
        <w:t xml:space="preserve">to support your automated manufacturing facility located in</w:t>
      </w:r>
      <w:r>
        <w:t xml:space="preserve"> </w:t>
      </w:r>
      <w:r>
        <w:t xml:space="preserve">United States Houston</w:t>
      </w:r>
      <w:r>
        <w:t xml:space="preserve">. This detailed estimate outlines the scope of services, professional fees, and associated costs for the full engagement period. We are confident that our</w:t>
      </w:r>
      <w:r>
        <w:t xml:space="preserve"> </w:t>
      </w:r>
      <w:r>
        <w:t xml:space="preserve">Robotics Engineer</w:t>
      </w:r>
      <w:r>
        <w:t xml:space="preserve"> </w:t>
      </w:r>
      <w:r>
        <w:t xml:space="preserve">will deliver exceptional value to your operations in the Houston metropolitan area.</w:t>
      </w:r>
    </w:p>
    <w:p>
      <w:pPr>
        <w:pStyle w:val="BodyText"/>
      </w:pPr>
      <w:r>
        <w:t xml:space="preserve">Scope of Services</w:t>
      </w:r>
    </w:p>
    <w:p>
      <w:pPr>
        <w:pStyle w:val="BodyText"/>
      </w:pPr>
      <w:r>
        <w:t xml:space="preserve">This</w:t>
      </w:r>
      <w:r>
        <w:t xml:space="preserve"> </w:t>
      </w:r>
      <w:r>
        <w:t xml:space="preserve">Quotation Estimate</w:t>
      </w:r>
      <w:r>
        <w:t xml:space="preserve"> </w:t>
      </w:r>
      <w:r>
        <w:t xml:space="preserve">covers the provision of a fully qualified</w:t>
      </w:r>
      <w:r>
        <w:t xml:space="preserve"> </w:t>
      </w:r>
      <w:r>
        <w:t xml:space="preserve">Robotics Engineer</w:t>
      </w:r>
      <w:r>
        <w:t xml:space="preserve"> </w:t>
      </w:r>
      <w:r>
        <w:t xml:space="preserve">specializing in industrial automation, robotic arm programming, PLC integration, and end-to-end system commissioning. The</w:t>
      </w:r>
      <w:r>
        <w:t xml:space="preserve"> </w:t>
      </w:r>
      <w:r>
        <w:t xml:space="preserve">Robotics Engineer</w:t>
      </w:r>
      <w:r>
        <w:t xml:space="preserve"> </w:t>
      </w:r>
      <w:r>
        <w:t xml:space="preserve">will be stationed on-site at your facility in</w:t>
      </w:r>
      <w:r>
        <w:t xml:space="preserve"> </w:t>
      </w:r>
      <w:r>
        <w:t xml:space="preserve">United States Houston</w:t>
      </w:r>
      <w:r>
        <w:t xml:space="preserve"> </w:t>
      </w:r>
      <w:r>
        <w:t xml:space="preserve">for a duration of twelve (12) months, with the option to extend. Services include but are not limited to: design and deployment of robotic work cells, programming of FANUC, ABB, and KUKA robotic systems, integration with existing SCADA and MES platforms, safety compliance auditing per OSHA and RIA standards, and ongoing preventive maintenance scheduling.</w:t>
      </w:r>
    </w:p>
    <w:p>
      <w:pPr>
        <w:pStyle w:val="BodyText"/>
      </w:pPr>
      <w:r>
        <w:t xml:space="preserve">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Robotics Engineer – On-Site Deployment (United States Houston)</w:t>
            </w:r>
          </w:p>
        </w:tc>
        <w:tc>
          <w:tcPr/>
          <w:p>
            <w:pPr>
              <w:pStyle w:val="Compact"/>
              <w:jc w:val="left"/>
            </w:pPr>
            <w:r>
              <w:t xml:space="preserve">12 months</w:t>
            </w:r>
          </w:p>
        </w:tc>
        <w:tc>
          <w:tcPr/>
          <w:p>
            <w:pPr>
              <w:pStyle w:val="Compact"/>
              <w:jc w:val="left"/>
            </w:pPr>
            <w:r>
              <w:t xml:space="preserve">$145,000/yr</w:t>
            </w:r>
          </w:p>
        </w:tc>
        <w:tc>
          <w:tcPr/>
          <w:p>
            <w:pPr>
              <w:pStyle w:val="Compact"/>
              <w:jc w:val="left"/>
            </w:pPr>
            <w:r>
              <w:t xml:space="preserve">$145,000.00</w:t>
            </w:r>
          </w:p>
        </w:tc>
      </w:tr>
      <w:tr>
        <w:tc>
          <w:tcPr/>
          <w:p>
            <w:pPr>
              <w:pStyle w:val="Compact"/>
              <w:jc w:val="left"/>
            </w:pPr>
            <w:r>
              <w:t xml:space="preserve">02</w:t>
            </w:r>
          </w:p>
        </w:tc>
        <w:tc>
          <w:tcPr/>
          <w:p>
            <w:pPr>
              <w:pStyle w:val="Compact"/>
              <w:jc w:val="left"/>
            </w:pPr>
            <w:r>
              <w:t xml:space="preserve">Robotics Engineer – Initial Site Assessment &amp; System Audit</w:t>
            </w:r>
          </w:p>
        </w:tc>
        <w:tc>
          <w:tcPr/>
          <w:p>
            <w:pPr>
              <w:pStyle w:val="Compact"/>
              <w:jc w:val="left"/>
            </w:pPr>
            <w:r>
              <w:t xml:space="preserve">2 weeks</w:t>
            </w:r>
          </w:p>
        </w:tc>
        <w:tc>
          <w:tcPr/>
          <w:p>
            <w:pPr>
              <w:pStyle w:val="Compact"/>
              <w:jc w:val="left"/>
            </w:pPr>
            <w:r>
              <w:t xml:space="preserve">$8,500 flat</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Robotic Cell Design &amp; Programming (up to 4 cells)</w:t>
            </w:r>
          </w:p>
        </w:tc>
        <w:tc>
          <w:tcPr/>
          <w:p>
            <w:pPr>
              <w:pStyle w:val="Compact"/>
              <w:jc w:val="left"/>
            </w:pPr>
            <w:r>
              <w:t xml:space="preserve">8 weeks</w:t>
            </w:r>
          </w:p>
        </w:tc>
        <w:tc>
          <w:tcPr/>
          <w:p>
            <w:pPr>
              <w:pStyle w:val="Compact"/>
              <w:jc w:val="left"/>
            </w:pPr>
            <w:r>
              <w:t xml:space="preserve">$12,000/cell</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PLC &amp; HMI Integration Services</w:t>
            </w:r>
          </w:p>
        </w:tc>
        <w:tc>
          <w:tcPr/>
          <w:p>
            <w:pPr>
              <w:pStyle w:val="Compact"/>
              <w:jc w:val="left"/>
            </w:pPr>
            <w:r>
              <w:t xml:space="preserve">6 weeks</w:t>
            </w:r>
          </w:p>
        </w:tc>
        <w:tc>
          <w:tcPr/>
          <w:p>
            <w:pPr>
              <w:pStyle w:val="Compact"/>
              <w:jc w:val="left"/>
            </w:pPr>
            <w:r>
              <w:t xml:space="preserve">$9,500 flat</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OSHA / RIA Safety Compliance Certification</w:t>
            </w:r>
          </w:p>
        </w:tc>
        <w:tc>
          <w:tcPr/>
          <w:p>
            <w:pPr>
              <w:pStyle w:val="Compact"/>
              <w:jc w:val="left"/>
            </w:pPr>
            <w:r>
              <w:t xml:space="preserve">2 weeks</w:t>
            </w:r>
          </w:p>
        </w:tc>
        <w:tc>
          <w:tcPr/>
          <w:p>
            <w:pPr>
              <w:pStyle w:val="Compact"/>
              <w:jc w:val="left"/>
            </w:pPr>
            <w:r>
              <w:t xml:space="preserve">$6,000 flat</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Preventive Maintenance Program Setup &amp; Training</w:t>
            </w:r>
          </w:p>
        </w:tc>
        <w:tc>
          <w:tcPr/>
          <w:p>
            <w:pPr>
              <w:pStyle w:val="Compact"/>
              <w:jc w:val="left"/>
            </w:pPr>
            <w:r>
              <w:t xml:space="preserve">4 weeks</w:t>
            </w:r>
          </w:p>
        </w:tc>
        <w:tc>
          <w:tcPr/>
          <w:p>
            <w:pPr>
              <w:pStyle w:val="Compact"/>
              <w:jc w:val="left"/>
            </w:pPr>
            <w:r>
              <w:t xml:space="preserve">$7,500 flat</w:t>
            </w:r>
          </w:p>
        </w:tc>
        <w:tc>
          <w:tcPr/>
          <w:p>
            <w:pPr>
              <w:pStyle w:val="Compact"/>
              <w:jc w:val="left"/>
            </w:pPr>
            <w:r>
              <w:t xml:space="preserve">$7,500.00</w:t>
            </w:r>
          </w:p>
        </w:tc>
      </w:tr>
      <w:tr>
        <w:tc>
          <w:tcPr/>
          <w:p>
            <w:pPr>
              <w:pStyle w:val="Compact"/>
              <w:jc w:val="left"/>
            </w:pPr>
            <w:r>
              <w:t xml:space="preserve">07</w:t>
            </w:r>
          </w:p>
        </w:tc>
        <w:tc>
          <w:tcPr/>
          <w:p>
            <w:pPr>
              <w:pStyle w:val="Compact"/>
              <w:jc w:val="left"/>
            </w:pPr>
            <w:r>
              <w:t xml:space="preserve">Travel &amp; Local Transportation (Houston Metro Area)</w:t>
            </w:r>
          </w:p>
        </w:tc>
        <w:tc>
          <w:tcPr/>
          <w:p>
            <w:pPr>
              <w:pStyle w:val="Compact"/>
              <w:jc w:val="left"/>
            </w:pPr>
            <w:r>
              <w:t xml:space="preserve">12 months</w:t>
            </w:r>
          </w:p>
        </w:tc>
        <w:tc>
          <w:tcPr/>
          <w:p>
            <w:pPr>
              <w:pStyle w:val="Compact"/>
              <w:jc w:val="left"/>
            </w:pPr>
            <w:r>
              <w:t xml:space="preserve">$1,200/mo</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Engineering Software Licenses (RobotStudio, RSLogix, MATLAB)</w:t>
            </w:r>
          </w:p>
        </w:tc>
        <w:tc>
          <w:tcPr/>
          <w:p>
            <w:pPr>
              <w:pStyle w:val="Compact"/>
              <w:jc w:val="left"/>
            </w:pPr>
            <w:r>
              <w:t xml:space="preserve">12 months</w:t>
            </w:r>
          </w:p>
        </w:tc>
        <w:tc>
          <w:tcPr/>
          <w:p>
            <w:pPr>
              <w:pStyle w:val="Compact"/>
              <w:jc w:val="left"/>
            </w:pPr>
            <w:r>
              <w:t xml:space="preserve">$3,800/yr</w:t>
            </w:r>
          </w:p>
        </w:tc>
        <w:tc>
          <w:tcPr/>
          <w:p>
            <w:pPr>
              <w:pStyle w:val="Compact"/>
              <w:jc w:val="left"/>
            </w:pPr>
            <w:r>
              <w:t xml:space="preserve">$3,800.00</w:t>
            </w:r>
          </w:p>
        </w:tc>
      </w:tr>
      <w:tr>
        <w:tc>
          <w:tcPr/>
          <w:p>
            <w:pPr>
              <w:pStyle w:val="Compact"/>
              <w:jc w:val="left"/>
            </w:pPr>
            <w:r>
              <w:t xml:space="preserve">09</w:t>
            </w:r>
          </w:p>
        </w:tc>
        <w:tc>
          <w:tcPr/>
          <w:p>
            <w:pPr>
              <w:pStyle w:val="Compact"/>
              <w:jc w:val="left"/>
            </w:pPr>
            <w:r>
              <w:t xml:space="preserve">Project Management &amp; Weekly Reporting</w:t>
            </w:r>
          </w:p>
        </w:tc>
        <w:tc>
          <w:tcPr/>
          <w:p>
            <w:pPr>
              <w:pStyle w:val="Compact"/>
              <w:jc w:val="left"/>
            </w:pPr>
            <w:r>
              <w:t xml:space="preserve">12 months</w:t>
            </w:r>
          </w:p>
        </w:tc>
        <w:tc>
          <w:tcPr/>
          <w:p>
            <w:pPr>
              <w:pStyle w:val="Compact"/>
              <w:jc w:val="left"/>
            </w:pPr>
            <w:r>
              <w:t xml:space="preserve">$4,200/mo</w:t>
            </w:r>
          </w:p>
        </w:tc>
        <w:tc>
          <w:tcPr/>
          <w:p>
            <w:pPr>
              <w:pStyle w:val="Compact"/>
              <w:jc w:val="left"/>
            </w:pPr>
            <w:r>
              <w:t xml:space="preserve">$50,400.00</w:t>
            </w:r>
          </w:p>
        </w:tc>
      </w:tr>
      <w:tr>
        <w:tc>
          <w:tcPr/>
          <w:p>
            <w:pPr>
              <w:pStyle w:val="Compact"/>
              <w:jc w:val="left"/>
            </w:pPr>
            <w:r>
              <w:t xml:space="preserve">10</w:t>
            </w:r>
          </w:p>
        </w:tc>
        <w:tc>
          <w:tcPr/>
          <w:p>
            <w:pPr>
              <w:pStyle w:val="Compact"/>
              <w:jc w:val="left"/>
            </w:pPr>
            <w:r>
              <w:t xml:space="preserve">Contingency &amp; Unforeseen Engineering Adjustments (8%)</w:t>
            </w:r>
          </w:p>
        </w:tc>
        <w:tc>
          <w:tcPr/>
          <w:p>
            <w:pPr>
              <w:pStyle w:val="Compact"/>
              <w:jc w:val="left"/>
            </w:pPr>
            <w:r>
              <w:t xml:space="preserve">12 months</w:t>
            </w:r>
          </w:p>
        </w:tc>
        <w:tc>
          <w:tcPr/>
          <w:p>
            <w:pPr>
              <w:pStyle w:val="Compact"/>
              <w:jc w:val="left"/>
            </w:pPr>
            <w:r>
              <w:t xml:space="preserve">Calculated</w:t>
            </w:r>
          </w:p>
        </w:tc>
        <w:tc>
          <w:tcPr/>
          <w:p>
            <w:pPr>
              <w:pStyle w:val="Compact"/>
              <w:jc w:val="left"/>
            </w:pPr>
            <w:r>
              <w:t xml:space="preserve">$27,312.00</w:t>
            </w:r>
          </w:p>
        </w:tc>
      </w:tr>
      <w:tr>
        <w:tc>
          <w:tcPr>
            <w:gridSpan w:val="4"/>
          </w:tcPr>
          <w:p>
            <w:pPr>
              <w:pStyle w:val="Compact"/>
              <w:jc w:val="right"/>
            </w:pPr>
            <w:r>
              <w:t xml:space="preserve">TOTAL ESTIMATED COST</w:t>
            </w:r>
          </w:p>
        </w:tc>
        <w:tc>
          <w:tcPr/>
          <w:p>
            <w:pPr>
              <w:pStyle w:val="Compact"/>
              <w:jc w:val="left"/>
            </w:pPr>
            <w:r>
              <w:t xml:space="preserve">$320,412.00</w:t>
            </w:r>
          </w:p>
        </w:tc>
      </w:tr>
    </w:tbl>
    <w:p>
      <w:pPr>
        <w:pStyle w:val="BodyText"/>
      </w:pPr>
      <w:r>
        <w:t xml:space="preserve">Payment Schedule</w:t>
      </w:r>
    </w:p>
    <w:p>
      <w:pPr>
        <w:pStyle w:val="BodyText"/>
      </w:pPr>
      <w:r>
        <w:t xml:space="preserve">Payment for this</w:t>
      </w:r>
      <w:r>
        <w:t xml:space="preserve"> </w:t>
      </w:r>
      <w:r>
        <w:t xml:space="preserve">Quotation Estimate</w:t>
      </w:r>
      <w:r>
        <w:t xml:space="preserve"> </w:t>
      </w:r>
      <w:r>
        <w:t xml:space="preserve">shall be structured as follows: 25% upon contract execution, 25% upon completion of the initial site assessment and design phase, 30% upon successful commissioning of all robotic cells, and the remaining 20% upon final acceptance and handover of documentation. All payments are due net-30 days from invoice date. Late payments shall accrue interest at 1.5% per month. All amounts are quoted in United States Dollars (USD) and are subject to applicable Texas state and federal tax obligations.</w:t>
      </w:r>
    </w:p>
    <w:p>
      <w:pPr>
        <w:pStyle w:val="BodyText"/>
      </w:pPr>
      <w:r>
        <w:t xml:space="preserve">Terms &amp; Conditions</w:t>
      </w:r>
    </w:p>
    <w:p>
      <w:pPr>
        <w:pStyle w:val="BodyText"/>
      </w:pPr>
      <w:r>
        <w:t xml:space="preserve">1. This</w:t>
      </w:r>
      <w:r>
        <w:t xml:space="preserve"> </w:t>
      </w:r>
      <w:r>
        <w:t xml:space="preserve">Quotation Estimate</w:t>
      </w:r>
      <w:r>
        <w:t xml:space="preserve"> </w:t>
      </w:r>
      <w:r>
        <w:t xml:space="preserve">is valid for thirty (30) calendar days from the date of issue. After the expiration date, pricing may be adjusted to reflect current market rates for</w:t>
      </w:r>
      <w:r>
        <w:t xml:space="preserve"> </w:t>
      </w:r>
      <w:r>
        <w:t xml:space="preserve">Robotics Engineer</w:t>
      </w:r>
      <w:r>
        <w:t xml:space="preserve"> </w:t>
      </w:r>
      <w:r>
        <w:t xml:space="preserve">professionals in the</w:t>
      </w:r>
      <w:r>
        <w:t xml:space="preserve"> </w:t>
      </w:r>
      <w:r>
        <w:t xml:space="preserve">United States Houston</w:t>
      </w:r>
      <w:r>
        <w:t xml:space="preserve"> </w:t>
      </w:r>
      <w:r>
        <w:t xml:space="preserve">region.</w:t>
      </w:r>
    </w:p>
    <w:p>
      <w:pPr>
        <w:pStyle w:val="BodyText"/>
      </w:pPr>
      <w:r>
        <w:t xml:space="preserve">2. The</w:t>
      </w:r>
      <w:r>
        <w:t xml:space="preserve"> </w:t>
      </w:r>
      <w:r>
        <w:t xml:space="preserve">Robotics Engineer</w:t>
      </w:r>
      <w:r>
        <w:t xml:space="preserve"> </w:t>
      </w:r>
      <w:r>
        <w:t xml:space="preserve">assigned to this project shall hold a minimum of a Master's degree in Mechanical or Electrical Engineering with at least eight (8) years of demonstrated experience in industrial robotics.</w:t>
      </w:r>
    </w:p>
    <w:p>
      <w:pPr>
        <w:pStyle w:val="BodyText"/>
      </w:pPr>
      <w:r>
        <w:t xml:space="preserve">3. All work performed under this estimate shall comply with applicable United States federal regulations, Texas state labor laws, and local Houston municipal codes governing industrial operations.</w:t>
      </w:r>
    </w:p>
    <w:p>
      <w:pPr>
        <w:pStyle w:val="BodyText"/>
      </w:pPr>
      <w:r>
        <w:t xml:space="preserve">4. TechNova Engineering Solutions LLC shall maintain professional liability insurance of no less than $2,000,000 per occurrence for the duration of the engagement.</w:t>
      </w:r>
    </w:p>
    <w:p>
      <w:pPr>
        <w:pStyle w:val="BodyText"/>
      </w:pPr>
      <w:r>
        <w:t xml:space="preserve">5. Any scope changes exceeding 10% of the original</w:t>
      </w:r>
      <w:r>
        <w:t xml:space="preserve"> </w:t>
      </w:r>
      <w:r>
        <w:t xml:space="preserve">Quotation Estimate</w:t>
      </w:r>
      <w:r>
        <w:t xml:space="preserve"> </w:t>
      </w:r>
      <w:r>
        <w:t xml:space="preserve">value shall require a written change order signed by both parties before additional work commences.</w:t>
      </w:r>
    </w:p>
    <w:p>
      <w:pPr>
        <w:pStyle w:val="BodyText"/>
      </w:pPr>
      <w:r>
        <w:t xml:space="preserve">6. The</w:t>
      </w:r>
      <w:r>
        <w:t xml:space="preserve"> </w:t>
      </w:r>
      <w:r>
        <w:t xml:space="preserve">Robotics Engineer</w:t>
      </w:r>
      <w:r>
        <w:t xml:space="preserve"> </w:t>
      </w:r>
      <w:r>
        <w:t xml:space="preserve">shall provide weekly progress reports and monthly performance summaries to the client's designated project manager in Houston.</w:t>
      </w:r>
    </w:p>
    <w:p>
      <w:pPr>
        <w:pStyle w:val="BodyText"/>
      </w:pPr>
      <w:r>
        <w:t xml:space="preserve">7. Intellectual property developed specifically for the client during this engagement shall transfer to the client upon full payment. Pre-existing tools, methodologies, and proprietary code remain the property of TechNova Engineering Solutions LLC.</w:t>
      </w:r>
    </w:p>
    <w:p>
      <w:pPr>
        <w:pStyle w:val="BodyText"/>
      </w:pPr>
      <w:r>
        <w:t xml:space="preserve">8. This agreement is governed by the laws of the State of Texas, and any disputes shall be resolved through binding arbitration in Harris County,</w:t>
      </w:r>
      <w:r>
        <w:t xml:space="preserve"> </w:t>
      </w:r>
      <w:r>
        <w:t xml:space="preserve">United States Houston</w:t>
      </w:r>
      <w:r>
        <w:t xml:space="preserve">.</w:t>
      </w:r>
    </w:p>
    <w:p>
      <w:pPr>
        <w:pStyle w:val="BodyText"/>
      </w:pPr>
      <w:r>
        <w:t xml:space="preserve">By signing below, the client acknowledges and accepts this</w:t>
      </w:r>
      <w:r>
        <w:t xml:space="preserve"> </w:t>
      </w:r>
      <w:r>
        <w:t xml:space="preserve">Quotation Estimate</w:t>
      </w:r>
      <w:r>
        <w:t xml:space="preserve"> </w:t>
      </w:r>
      <w:r>
        <w:t xml:space="preserve">in its entirety, authorizing TechNova Engineering Solutions LLC to proceed with the engagement of the</w:t>
      </w:r>
      <w:r>
        <w:t xml:space="preserve"> </w:t>
      </w:r>
      <w:r>
        <w:t xml:space="preserve">Robotics Engineer</w:t>
      </w:r>
      <w:r>
        <w:t xml:space="preserve"> </w:t>
      </w:r>
      <w:r>
        <w:t xml:space="preserve">for the project located in</w:t>
      </w:r>
      <w:r>
        <w:t xml:space="preserve"> </w:t>
      </w:r>
      <w:r>
        <w:t xml:space="preserve">United States Houston</w:t>
      </w:r>
      <w:r>
        <w:t xml:space="preserve"> </w:t>
      </w:r>
      <w:r>
        <w:t xml:space="preserve">as described herein.</w:t>
      </w:r>
    </w:p>
    <w:p>
      <w:pPr>
        <w:pStyle w:val="BodyText"/>
      </w:pPr>
      <w:r>
        <w:rPr>
          <w:bCs/>
          <w:b/>
        </w:rPr>
        <w:t xml:space="preserve">Client Signature</w:t>
      </w:r>
      <w:r>
        <w:br/>
      </w:r>
      <w:r>
        <w:t xml:space="preserve">Gulf Coast Industrial Automation Corp.</w:t>
      </w:r>
      <w:r>
        <w:br/>
      </w:r>
      <w:r>
        <w:t xml:space="preserve">Name / Title / Date</w:t>
      </w:r>
    </w:p>
    <w:p>
      <w:pPr>
        <w:pStyle w:val="BodyText"/>
      </w:pPr>
      <w:r>
        <w:rPr>
          <w:bCs/>
          <w:b/>
        </w:rPr>
        <w:t xml:space="preserve">Authorized Representative</w:t>
      </w:r>
      <w:r>
        <w:br/>
      </w:r>
      <w:r>
        <w:t xml:space="preserve">TechNova Engineering Solutions LLC</w:t>
      </w:r>
      <w:r>
        <w:br/>
      </w:r>
      <w:r>
        <w:t xml:space="preserve">Name / Title / Date</w:t>
      </w:r>
    </w:p>
    <w:p>
      <w:pPr>
        <w:pStyle w:val="BodyText"/>
      </w:pPr>
      <w:r>
        <w:t xml:space="preserve">Quotation Estimate No. QTE-2025-HOU-0487 | TechNova Engineering Solutions LLC | Houston, Texas, United States</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United States Houston</dc:title>
  <dc:creator/>
  <dc:language>en</dc:language>
  <cp:keywords/>
  <dcterms:created xsi:type="dcterms:W3CDTF">2026-10-10T05:47:44Z</dcterms:created>
  <dcterms:modified xsi:type="dcterms:W3CDTF">2026-10-10T05:47:44Z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