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Robotics Engineer Services</w:t>
      </w:r>
    </w:p>
    <w:p>
      <w:pPr>
        <w:pStyle w:val="BodyText"/>
      </w:pPr>
      <w:r>
        <w:t xml:space="preserve">Prepared for Deployment in Vietnam Ho Chi Minh City</w:t>
      </w:r>
    </w:p>
    <w:bookmarkEnd w:id="20"/>
    <w:p>
      <w:pPr>
        <w:pStyle w:val="BodyText"/>
      </w:pPr>
      <w:r>
        <w:rPr>
          <w:bCs/>
          <w:b/>
        </w:rPr>
        <w:t xml:space="preserve">Quotation No.:</w:t>
      </w:r>
      <w:r>
        <w:t xml:space="preserve"> </w:t>
      </w:r>
      <w:r>
        <w:t xml:space="preserve">QTE-RBE-VN-2025-0472</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TechTalent Global Solutions Co., Ltd.</w:t>
      </w:r>
      <w:r>
        <w:br/>
      </w:r>
      <w:r>
        <w:rPr>
          <w:bCs/>
          <w:b/>
        </w:rPr>
        <w:t xml:space="preserve">Address:</w:t>
      </w:r>
      <w:r>
        <w:t xml:space="preserve"> </w:t>
      </w:r>
      <w:r>
        <w:t xml:space="preserve">12 Le Duan Street, District 1, Ho Chi Minh City, Vietnam</w:t>
      </w:r>
      <w:r>
        <w:br/>
      </w:r>
      <w:r>
        <w:rPr>
          <w:bCs/>
          <w:b/>
        </w:rPr>
        <w:t xml:space="preserve">Contact:</w:t>
      </w:r>
      <w:r>
        <w:t xml:space="preserve"> </w:t>
      </w:r>
      <w:r>
        <w:t xml:space="preserve">quotations@techtalentglobal.vn</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is formally issued by TechTalent Global Solutions Co., Ltd. to provide a comprehensive and transparent cost breakdown for the recruitment, deployment, and ongoing professional services of a qualified</w:t>
      </w:r>
      <w:r>
        <w:t xml:space="preserve"> </w:t>
      </w:r>
      <w:r>
        <w:rPr>
          <w:bCs/>
          <w:b/>
        </w:rPr>
        <w:t xml:space="preserve">Robotics Engineer</w:t>
      </w:r>
      <w:r>
        <w:t xml:space="preserve"> </w:t>
      </w:r>
      <w:r>
        <w:t xml:space="preserve">to be stationed and operational in</w:t>
      </w:r>
      <w:r>
        <w:t xml:space="preserve"> </w:t>
      </w:r>
      <w:r>
        <w:rPr>
          <w:bCs/>
          <w:b/>
        </w:rPr>
        <w:t xml:space="preserve">Vietnam Ho Chi Minh City</w:t>
      </w:r>
      <w:r>
        <w:t xml:space="preserve">. This Quotation Estimate has been prepared in accordance with the client's initial request for a senior-level Robotics Engineer capable of designing, developing, and maintaining industrial and service robotics systems within the dynamic manufacturing and technology landscape of Vietnam Ho Chi Minh City.</w:t>
      </w:r>
    </w:p>
    <w:p>
      <w:pPr>
        <w:pStyle w:val="BodyText"/>
      </w:pPr>
      <w:r>
        <w:t xml:space="preserve">The scope of this Quotation Estimate encompasses all associated costs, including but not limited to professional fees, relocation allowances, equipment provisioning, visa and work permit processing, and ongoing technical support. All figures presented herein are quoted in United States Dollars (USD) unless otherwise specified, and are subject to the terms and conditions outlined in Section 7 of this document.</w:t>
      </w:r>
    </w:p>
    <w:bookmarkEnd w:id="21"/>
    <w:bookmarkStart w:id="22" w:name="scope-of-work-robotics-engineer-role"/>
    <w:p>
      <w:pPr>
        <w:pStyle w:val="Heading2"/>
      </w:pPr>
      <w:r>
        <w:t xml:space="preserve">2. Scope of Work – Robotics Engineer Role</w:t>
      </w:r>
    </w:p>
    <w:p>
      <w:pPr>
        <w:pStyle w:val="FirstParagraph"/>
      </w:pPr>
      <w:r>
        <w:t xml:space="preserve">The Robotics Engineer position described in this Quotation Estimate is designed to meet the specific operational requirements of the client's facility located in Vietnam Ho Chi Minh City. The candidate will be responsible for the following core duties:</w:t>
      </w:r>
    </w:p>
    <w:p>
      <w:pPr>
        <w:numPr>
          <w:ilvl w:val="0"/>
          <w:numId w:val="1001"/>
        </w:numPr>
        <w:pStyle w:val="Compact"/>
      </w:pPr>
      <w:r>
        <w:t xml:space="preserve">Design, develop, and program robotic systems for automated manufacturing lines, warehouse logistics, and quality inspection processes.</w:t>
      </w:r>
    </w:p>
    <w:p>
      <w:pPr>
        <w:numPr>
          <w:ilvl w:val="0"/>
          <w:numId w:val="1001"/>
        </w:numPr>
        <w:pStyle w:val="Compact"/>
      </w:pPr>
      <w:r>
        <w:t xml:space="preserve">Conduct feasibility studies and technical assessments for the integration of robotic solutions into existing production workflows in the Vietnam Ho Chi Minh City industrial zone.</w:t>
      </w:r>
    </w:p>
    <w:p>
      <w:pPr>
        <w:numPr>
          <w:ilvl w:val="0"/>
          <w:numId w:val="1001"/>
        </w:numPr>
        <w:pStyle w:val="Compact"/>
      </w:pPr>
      <w:r>
        <w:t xml:space="preserve">Oversee the installation, calibration, and commissioning of robotic arms, collaborative robots (cobots), autonomous mobile robots (AMRs), and associated sensor arrays.</w:t>
      </w:r>
    </w:p>
    <w:p>
      <w:pPr>
        <w:numPr>
          <w:ilvl w:val="0"/>
          <w:numId w:val="1001"/>
        </w:numPr>
        <w:pStyle w:val="Compact"/>
      </w:pPr>
      <w:r>
        <w:t xml:space="preserve">Develop and maintain PLC (Programmable Logic Controller) programs, ROS (Robot Operating System) frameworks, and custom firmware for robotic platforms.</w:t>
      </w:r>
    </w:p>
    <w:p>
      <w:pPr>
        <w:numPr>
          <w:ilvl w:val="0"/>
          <w:numId w:val="1001"/>
        </w:numPr>
        <w:pStyle w:val="Compact"/>
      </w:pPr>
      <w:r>
        <w:t xml:space="preserve">Provide ongoing technical support, preventive maintenance scheduling, and performance optimization for all deployed robotics systems.</w:t>
      </w:r>
    </w:p>
    <w:p>
      <w:pPr>
        <w:numPr>
          <w:ilvl w:val="0"/>
          <w:numId w:val="1001"/>
        </w:numPr>
        <w:pStyle w:val="Compact"/>
      </w:pPr>
      <w:r>
        <w:t xml:space="preserve">Collaborate with cross-functional teams including mechanical engineers, software developers, and production managers to ensure seamless system integration.</w:t>
      </w:r>
    </w:p>
    <w:p>
      <w:pPr>
        <w:numPr>
          <w:ilvl w:val="0"/>
          <w:numId w:val="1001"/>
        </w:numPr>
        <w:pStyle w:val="Compact"/>
      </w:pPr>
      <w:r>
        <w:t xml:space="preserve">Prepare detailed technical documentation, training materials, and operational manuals for in-house staff in Vietnam Ho Chi Minh City.</w:t>
      </w:r>
    </w:p>
    <w:p>
      <w:pPr>
        <w:numPr>
          <w:ilvl w:val="0"/>
          <w:numId w:val="1001"/>
        </w:numPr>
        <w:pStyle w:val="Compact"/>
      </w:pPr>
      <w:r>
        <w:t xml:space="preserve">Stay current with emerging robotics technologies, AI-driven automation, and Industry 4.0 standards applicable to the Vietnamese manufacturing sector.</w:t>
      </w:r>
    </w:p>
    <w:bookmarkEnd w:id="22"/>
    <w:bookmarkStart w:id="23" w:name="X162438cba6ad3e2520201ccbaea6c0f8c4e14b8"/>
    <w:p>
      <w:pPr>
        <w:pStyle w:val="Heading2"/>
      </w:pPr>
      <w:r>
        <w:t xml:space="preserve">3. Candidate Qualifications and Requirements</w:t>
      </w:r>
    </w:p>
    <w:p>
      <w:pPr>
        <w:pStyle w:val="FirstParagraph"/>
      </w:pPr>
      <w:r>
        <w:t xml:space="preserve">The Robotics Engineer identified under this Quotation Estimate must possess the following minimum qualifications:</w:t>
      </w:r>
    </w:p>
    <w:p>
      <w:pPr>
        <w:numPr>
          <w:ilvl w:val="0"/>
          <w:numId w:val="1002"/>
        </w:numPr>
        <w:pStyle w:val="Compact"/>
      </w:pPr>
      <w:r>
        <w:t xml:space="preserve">Bachelor's or Master's degree in Robotics, Mechatronics, Electrical Engineering, or a closely related field from an accredited institution.</w:t>
      </w:r>
    </w:p>
    <w:p>
      <w:pPr>
        <w:numPr>
          <w:ilvl w:val="0"/>
          <w:numId w:val="1002"/>
        </w:numPr>
        <w:pStyle w:val="Compact"/>
      </w:pPr>
      <w:r>
        <w:t xml:space="preserve">Minimum of 7 years of progressive experience in robotics engineering, with at least 3 years in industrial automation environments.</w:t>
      </w:r>
    </w:p>
    <w:p>
      <w:pPr>
        <w:numPr>
          <w:ilvl w:val="0"/>
          <w:numId w:val="1002"/>
        </w:numPr>
        <w:pStyle w:val="Compact"/>
      </w:pPr>
      <w:r>
        <w:t xml:space="preserve">Proficiency in programming languages including C++, Python, and MATLAB; demonstrated expertise in ROS, ROS2, and PLC programming (Siemens, Allen-Bradley, or Mitsubishi).</w:t>
      </w:r>
    </w:p>
    <w:p>
      <w:pPr>
        <w:numPr>
          <w:ilvl w:val="0"/>
          <w:numId w:val="1002"/>
        </w:numPr>
        <w:pStyle w:val="Compact"/>
      </w:pPr>
      <w:r>
        <w:t xml:space="preserve">Hands-on experience with major robotic platforms such as FANUC, ABB, KUKA, Universal Robots, and Yaskawa.</w:t>
      </w:r>
    </w:p>
    <w:p>
      <w:pPr>
        <w:numPr>
          <w:ilvl w:val="0"/>
          <w:numId w:val="1002"/>
        </w:numPr>
        <w:pStyle w:val="Compact"/>
      </w:pPr>
      <w:r>
        <w:t xml:space="preserve">Strong understanding of kinematics, dynamics, control theory, and computer vision systems.</w:t>
      </w:r>
    </w:p>
    <w:p>
      <w:pPr>
        <w:numPr>
          <w:ilvl w:val="0"/>
          <w:numId w:val="1002"/>
        </w:numPr>
        <w:pStyle w:val="Compact"/>
      </w:pPr>
      <w:r>
        <w:t xml:space="preserve">Fluency in English; working proficiency in Vietnamese is considered a significant advantage for operations in Vietnam Ho Chi Minh City.</w:t>
      </w:r>
    </w:p>
    <w:p>
      <w:pPr>
        <w:numPr>
          <w:ilvl w:val="0"/>
          <w:numId w:val="1002"/>
        </w:numPr>
        <w:pStyle w:val="Compact"/>
      </w:pPr>
      <w:r>
        <w:t xml:space="preserve">Valid passport and eligibility to obtain a work permit for employment in Vietnam.</w:t>
      </w:r>
    </w:p>
    <w:bookmarkEnd w:id="23"/>
    <w:bookmarkStart w:id="24" w:name="detailed-cost-breakdown"/>
    <w:p>
      <w:pPr>
        <w:pStyle w:val="Heading2"/>
      </w:pPr>
      <w:r>
        <w:t xml:space="preserve">4.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Basis</w:t>
            </w:r>
          </w:p>
        </w:tc>
        <w:tc>
          <w:tcPr/>
          <w:p>
            <w:pPr>
              <w:pStyle w:val="Compact"/>
              <w:jc w:val="left"/>
            </w:pPr>
            <w:r>
              <w:t xml:space="preserve">Amount (USD)</w:t>
            </w:r>
          </w:p>
        </w:tc>
      </w:tr>
      <w:tr>
        <w:tc>
          <w:tcPr/>
          <w:p>
            <w:pPr>
              <w:pStyle w:val="Compact"/>
              <w:jc w:val="left"/>
            </w:pPr>
            <w:r>
              <w:t xml:space="preserve">4.1</w:t>
            </w:r>
          </w:p>
        </w:tc>
        <w:tc>
          <w:tcPr/>
          <w:p>
            <w:pPr>
              <w:pStyle w:val="Compact"/>
              <w:jc w:val="left"/>
            </w:pPr>
            <w:r>
              <w:t xml:space="preserve">Robotics Engineer – Monthly Professional Fee (Senior Level)</w:t>
            </w:r>
          </w:p>
        </w:tc>
        <w:tc>
          <w:tcPr/>
          <w:p>
            <w:pPr>
              <w:pStyle w:val="Compact"/>
              <w:jc w:val="left"/>
            </w:pPr>
            <w:r>
              <w:t xml:space="preserve">Per month (12-month contract)</w:t>
            </w:r>
          </w:p>
        </w:tc>
        <w:tc>
          <w:tcPr/>
          <w:p>
            <w:pPr>
              <w:pStyle w:val="Compact"/>
              <w:jc w:val="left"/>
            </w:pPr>
            <w:r>
              <w:t xml:space="preserve">$8,500.00</w:t>
            </w:r>
          </w:p>
        </w:tc>
      </w:tr>
      <w:tr>
        <w:tc>
          <w:tcPr/>
          <w:p>
            <w:pPr>
              <w:pStyle w:val="Compact"/>
              <w:jc w:val="left"/>
            </w:pPr>
            <w:r>
              <w:t xml:space="preserve">4.2</w:t>
            </w:r>
          </w:p>
        </w:tc>
        <w:tc>
          <w:tcPr/>
          <w:p>
            <w:pPr>
              <w:pStyle w:val="Compact"/>
              <w:jc w:val="left"/>
            </w:pPr>
            <w:r>
              <w:t xml:space="preserve">Recruitment and Sourcing Fee (one-time)</w:t>
            </w:r>
          </w:p>
        </w:tc>
        <w:tc>
          <w:tcPr/>
          <w:p>
            <w:pPr>
              <w:pStyle w:val="Compact"/>
              <w:jc w:val="left"/>
            </w:pPr>
            <w:r>
              <w:t xml:space="preserve">One-time payment</w:t>
            </w:r>
          </w:p>
        </w:tc>
        <w:tc>
          <w:tcPr/>
          <w:p>
            <w:pPr>
              <w:pStyle w:val="Compact"/>
              <w:jc w:val="left"/>
            </w:pPr>
            <w:r>
              <w:t xml:space="preserve">$4,200.00</w:t>
            </w:r>
          </w:p>
        </w:tc>
      </w:tr>
      <w:tr>
        <w:tc>
          <w:tcPr/>
          <w:p>
            <w:pPr>
              <w:pStyle w:val="Compact"/>
              <w:jc w:val="left"/>
            </w:pPr>
            <w:r>
              <w:t xml:space="preserve">4.3</w:t>
            </w:r>
          </w:p>
        </w:tc>
        <w:tc>
          <w:tcPr/>
          <w:p>
            <w:pPr>
              <w:pStyle w:val="Compact"/>
              <w:jc w:val="left"/>
            </w:pPr>
            <w:r>
              <w:t xml:space="preserve">Relocation and Onboarding Package (flights, temporary housing, local registration)</w:t>
            </w:r>
          </w:p>
        </w:tc>
        <w:tc>
          <w:tcPr/>
          <w:p>
            <w:pPr>
              <w:pStyle w:val="Compact"/>
              <w:jc w:val="left"/>
            </w:pPr>
            <w:r>
              <w:t xml:space="preserve">One-time payment</w:t>
            </w:r>
          </w:p>
        </w:tc>
        <w:tc>
          <w:tcPr/>
          <w:p>
            <w:pPr>
              <w:pStyle w:val="Compact"/>
              <w:jc w:val="left"/>
            </w:pPr>
            <w:r>
              <w:t xml:space="preserve">$3,800.00</w:t>
            </w:r>
          </w:p>
        </w:tc>
      </w:tr>
      <w:tr>
        <w:tc>
          <w:tcPr/>
          <w:p>
            <w:pPr>
              <w:pStyle w:val="Compact"/>
              <w:jc w:val="left"/>
            </w:pPr>
            <w:r>
              <w:t xml:space="preserve">4.4</w:t>
            </w:r>
          </w:p>
        </w:tc>
        <w:tc>
          <w:tcPr/>
          <w:p>
            <w:pPr>
              <w:pStyle w:val="Compact"/>
              <w:jc w:val="left"/>
            </w:pPr>
            <w:r>
              <w:t xml:space="preserve">Work Permit and Visa Processing (Vietnam Ho Chi Minh City authorities)</w:t>
            </w:r>
          </w:p>
        </w:tc>
        <w:tc>
          <w:tcPr/>
          <w:p>
            <w:pPr>
              <w:pStyle w:val="Compact"/>
              <w:jc w:val="left"/>
            </w:pPr>
            <w:r>
              <w:t xml:space="preserve">Per year</w:t>
            </w:r>
          </w:p>
        </w:tc>
        <w:tc>
          <w:tcPr/>
          <w:p>
            <w:pPr>
              <w:pStyle w:val="Compact"/>
              <w:jc w:val="left"/>
            </w:pPr>
            <w:r>
              <w:t xml:space="preserve">$1,500.00</w:t>
            </w:r>
          </w:p>
        </w:tc>
      </w:tr>
      <w:tr>
        <w:tc>
          <w:tcPr/>
          <w:p>
            <w:pPr>
              <w:pStyle w:val="Compact"/>
              <w:jc w:val="left"/>
            </w:pPr>
            <w:r>
              <w:t xml:space="preserve">4.5</w:t>
            </w:r>
          </w:p>
        </w:tc>
        <w:tc>
          <w:tcPr/>
          <w:p>
            <w:pPr>
              <w:pStyle w:val="Compact"/>
              <w:jc w:val="left"/>
            </w:pPr>
            <w:r>
              <w:t xml:space="preserve">Annual Health Insurance and Medical Check-up (Vietnam Ho Chi Minh City provider)</w:t>
            </w:r>
          </w:p>
        </w:tc>
        <w:tc>
          <w:tcPr/>
          <w:p>
            <w:pPr>
              <w:pStyle w:val="Compact"/>
              <w:jc w:val="left"/>
            </w:pPr>
            <w:r>
              <w:t xml:space="preserve">Per year</w:t>
            </w:r>
          </w:p>
        </w:tc>
        <w:tc>
          <w:tcPr/>
          <w:p>
            <w:pPr>
              <w:pStyle w:val="Compact"/>
              <w:jc w:val="left"/>
            </w:pPr>
            <w:r>
              <w:t xml:space="preserve">$2,200.00</w:t>
            </w:r>
          </w:p>
        </w:tc>
      </w:tr>
      <w:tr>
        <w:tc>
          <w:tcPr/>
          <w:p>
            <w:pPr>
              <w:pStyle w:val="Compact"/>
              <w:jc w:val="left"/>
            </w:pPr>
            <w:r>
              <w:t xml:space="preserve">4.6</w:t>
            </w:r>
          </w:p>
        </w:tc>
        <w:tc>
          <w:tcPr/>
          <w:p>
            <w:pPr>
              <w:pStyle w:val="Compact"/>
              <w:jc w:val="left"/>
            </w:pPr>
            <w:r>
              <w:t xml:space="preserve">Technical Equipment and Software Licenses (laptop, ROS licenses, simulation tools)</w:t>
            </w:r>
          </w:p>
        </w:tc>
        <w:tc>
          <w:tcPr/>
          <w:p>
            <w:pPr>
              <w:pStyle w:val="Compact"/>
              <w:jc w:val="left"/>
            </w:pPr>
            <w:r>
              <w:t xml:space="preserve">One-time payment</w:t>
            </w:r>
          </w:p>
        </w:tc>
        <w:tc>
          <w:tcPr/>
          <w:p>
            <w:pPr>
              <w:pStyle w:val="Compact"/>
              <w:jc w:val="left"/>
            </w:pPr>
            <w:r>
              <w:t xml:space="preserve">$5,600.00</w:t>
            </w:r>
          </w:p>
        </w:tc>
      </w:tr>
      <w:tr>
        <w:tc>
          <w:tcPr/>
          <w:p>
            <w:pPr>
              <w:pStyle w:val="Compact"/>
              <w:jc w:val="left"/>
            </w:pPr>
            <w:r>
              <w:t xml:space="preserve">4.7</w:t>
            </w:r>
          </w:p>
        </w:tc>
        <w:tc>
          <w:tcPr/>
          <w:p>
            <w:pPr>
              <w:pStyle w:val="Compact"/>
              <w:jc w:val="left"/>
            </w:pPr>
            <w:r>
              <w:t xml:space="preserve">Monthly Housing Allowance (District 2 or Binh Tan, Ho Chi Minh City)</w:t>
            </w:r>
          </w:p>
        </w:tc>
        <w:tc>
          <w:tcPr/>
          <w:p>
            <w:pPr>
              <w:pStyle w:val="Compact"/>
              <w:jc w:val="left"/>
            </w:pPr>
            <w:r>
              <w:t xml:space="preserve">Per month</w:t>
            </w:r>
          </w:p>
        </w:tc>
        <w:tc>
          <w:tcPr/>
          <w:p>
            <w:pPr>
              <w:pStyle w:val="Compact"/>
              <w:jc w:val="left"/>
            </w:pPr>
            <w:r>
              <w:t xml:space="preserve">$1,200.00</w:t>
            </w:r>
          </w:p>
        </w:tc>
      </w:tr>
      <w:tr>
        <w:tc>
          <w:tcPr/>
          <w:p>
            <w:pPr>
              <w:pStyle w:val="Compact"/>
              <w:jc w:val="left"/>
            </w:pPr>
            <w:r>
              <w:t xml:space="preserve">4.8</w:t>
            </w:r>
          </w:p>
        </w:tc>
        <w:tc>
          <w:tcPr/>
          <w:p>
            <w:pPr>
              <w:pStyle w:val="Compact"/>
              <w:jc w:val="left"/>
            </w:pPr>
            <w:r>
              <w:t xml:space="preserve">Local Transportation and Communication Allowance</w:t>
            </w:r>
          </w:p>
        </w:tc>
        <w:tc>
          <w:tcPr/>
          <w:p>
            <w:pPr>
              <w:pStyle w:val="Compact"/>
              <w:jc w:val="left"/>
            </w:pPr>
            <w:r>
              <w:t xml:space="preserve">Per month</w:t>
            </w:r>
          </w:p>
        </w:tc>
        <w:tc>
          <w:tcPr/>
          <w:p>
            <w:pPr>
              <w:pStyle w:val="Compact"/>
              <w:jc w:val="left"/>
            </w:pPr>
            <w:r>
              <w:t xml:space="preserve">$350.00</w:t>
            </w:r>
          </w:p>
        </w:tc>
      </w:tr>
      <w:tr>
        <w:tc>
          <w:tcPr/>
          <w:p>
            <w:pPr>
              <w:pStyle w:val="Compact"/>
              <w:jc w:val="left"/>
            </w:pPr>
            <w:r>
              <w:t xml:space="preserve">4.9</w:t>
            </w:r>
          </w:p>
        </w:tc>
        <w:tc>
          <w:tcPr/>
          <w:p>
            <w:pPr>
              <w:pStyle w:val="Compact"/>
              <w:jc w:val="left"/>
            </w:pPr>
            <w:r>
              <w:t xml:space="preserve">Project Management and Coordination Fee (TechTalent Global Solutions)</w:t>
            </w:r>
          </w:p>
        </w:tc>
        <w:tc>
          <w:tcPr/>
          <w:p>
            <w:pPr>
              <w:pStyle w:val="Compact"/>
              <w:jc w:val="left"/>
            </w:pPr>
            <w:r>
              <w:t xml:space="preserve">Per month</w:t>
            </w:r>
          </w:p>
        </w:tc>
        <w:tc>
          <w:tcPr/>
          <w:p>
            <w:pPr>
              <w:pStyle w:val="Compact"/>
              <w:jc w:val="left"/>
            </w:pPr>
            <w:r>
              <w:t xml:space="preserve">$1,800.00</w:t>
            </w:r>
          </w:p>
        </w:tc>
      </w:tr>
      <w:tr>
        <w:tc>
          <w:tcPr/>
          <w:p>
            <w:pPr>
              <w:pStyle w:val="Compact"/>
              <w:jc w:val="left"/>
            </w:pPr>
            <w:r>
              <w:t xml:space="preserve">4.10</w:t>
            </w:r>
          </w:p>
        </w:tc>
        <w:tc>
          <w:tcPr/>
          <w:p>
            <w:pPr>
              <w:pStyle w:val="Compact"/>
              <w:jc w:val="left"/>
            </w:pPr>
            <w:r>
              <w:t xml:space="preserve">Contingency and Miscellaneous (5% of subtotal)</w:t>
            </w:r>
          </w:p>
        </w:tc>
        <w:tc>
          <w:tcPr/>
          <w:p>
            <w:pPr>
              <w:pStyle w:val="Compact"/>
              <w:jc w:val="left"/>
            </w:pPr>
            <w:r>
              <w:t xml:space="preserve">One-time</w:t>
            </w:r>
          </w:p>
        </w:tc>
        <w:tc>
          <w:tcPr/>
          <w:p>
            <w:pPr>
              <w:pStyle w:val="Compact"/>
              <w:jc w:val="left"/>
            </w:pPr>
            <w:r>
              <w:t xml:space="preserve">$1,462.50</w:t>
            </w:r>
          </w:p>
        </w:tc>
      </w:tr>
      <w:tr>
        <w:tc>
          <w:tcPr>
            <w:gridSpan w:val="3"/>
          </w:tcPr>
          <w:p>
            <w:pPr>
              <w:pStyle w:val="Compact"/>
              <w:jc w:val="left"/>
            </w:pPr>
            <w:r>
              <w:t xml:space="preserve">TOTAL ESTIMATED COST (First 12 Months)</w:t>
            </w:r>
          </w:p>
        </w:tc>
        <w:tc>
          <w:tcPr/>
          <w:p>
            <w:pPr>
              <w:pStyle w:val="Compact"/>
              <w:jc w:val="left"/>
            </w:pPr>
            <w:r>
              <w:t xml:space="preserve">$130,412.50</w:t>
            </w:r>
          </w:p>
        </w:tc>
      </w:tr>
    </w:tbl>
    <w:bookmarkEnd w:id="24"/>
    <w:bookmarkStart w:id="25" w:name="payment-terms-and-schedule"/>
    <w:p>
      <w:pPr>
        <w:pStyle w:val="Heading2"/>
      </w:pPr>
      <w:r>
        <w:t xml:space="preserve">5. Payment Terms and Schedule</w:t>
      </w:r>
    </w:p>
    <w:p>
      <w:pPr>
        <w:pStyle w:val="FirstParagraph"/>
      </w:pPr>
      <w:r>
        <w:t xml:space="preserve">As outlined in this Quotation Estimate, payment shall be structured as follows:</w:t>
      </w:r>
    </w:p>
    <w:p>
      <w:pPr>
        <w:numPr>
          <w:ilvl w:val="0"/>
          <w:numId w:val="1003"/>
        </w:numPr>
        <w:pStyle w:val="Compact"/>
      </w:pPr>
      <w:r>
        <w:rPr>
          <w:bCs/>
          <w:b/>
        </w:rPr>
        <w:t xml:space="preserve">30% advance payment</w:t>
      </w:r>
      <w:r>
        <w:t xml:space="preserve"> </w:t>
      </w:r>
      <w:r>
        <w:t xml:space="preserve">upon acceptance of this Quotation Estimate and execution of the service agreement.</w:t>
      </w:r>
    </w:p>
    <w:p>
      <w:pPr>
        <w:numPr>
          <w:ilvl w:val="0"/>
          <w:numId w:val="1003"/>
        </w:numPr>
        <w:pStyle w:val="Compact"/>
      </w:pPr>
      <w:r>
        <w:rPr>
          <w:bCs/>
          <w:b/>
        </w:rPr>
        <w:t xml:space="preserve">Monthly payments</w:t>
      </w:r>
      <w:r>
        <w:t xml:space="preserve"> </w:t>
      </w:r>
      <w:r>
        <w:t xml:space="preserve">for the Robotics Engineer's professional fee, housing allowance, transportation allowance, and project management fee, due on the 5th business day of each month.</w:t>
      </w:r>
    </w:p>
    <w:p>
      <w:pPr>
        <w:numPr>
          <w:ilvl w:val="0"/>
          <w:numId w:val="1003"/>
        </w:numPr>
        <w:pStyle w:val="Compact"/>
      </w:pPr>
      <w:r>
        <w:rPr>
          <w:bCs/>
          <w:b/>
        </w:rPr>
        <w:t xml:space="preserve">One-time payments</w:t>
      </w:r>
      <w:r>
        <w:t xml:space="preserve"> </w:t>
      </w:r>
      <w:r>
        <w:t xml:space="preserve">for recruitment, relocation, equipment, and visa processing to be settled within 14 business days of the corresponding service milestone.</w:t>
      </w:r>
    </w:p>
    <w:p>
      <w:pPr>
        <w:numPr>
          <w:ilvl w:val="0"/>
          <w:numId w:val="1003"/>
        </w:numPr>
        <w:pStyle w:val="Compact"/>
      </w:pPr>
      <w:r>
        <w:t xml:space="preserve">All payments shall be made via international bank transfer to the designated account of TechTalent Global Solutions Co., Ltd. in Vietnam Ho Chi Minh City.</w:t>
      </w:r>
    </w:p>
    <w:bookmarkEnd w:id="25"/>
    <w:bookmarkStart w:id="26" w:name="validity-and-assumptions"/>
    <w:p>
      <w:pPr>
        <w:pStyle w:val="Heading2"/>
      </w:pPr>
      <w:r>
        <w:t xml:space="preserve">6. Validity and Assumptions</w:t>
      </w:r>
    </w:p>
    <w:p>
      <w:pPr>
        <w:pStyle w:val="FirstParagraph"/>
      </w:pPr>
      <w:r>
        <w:rPr>
          <w:bCs/>
          <w:b/>
        </w:rPr>
        <w:t xml:space="preserve">Important Note:</w:t>
      </w:r>
      <w:r>
        <w:t xml:space="preserve"> </w:t>
      </w:r>
      <w:r>
        <w:t xml:space="preserve">This Quotation Estimate is valid for a period of 90 (ninety) calendar days from the date of issue. All costs are based on current market rates in Vietnam Ho Chi Minh City as of June 2025. Should the client require this Quotation Estimate to remain valid beyond the stated period, a revised Quotation Estimate reflecting any applicable rate adjustments will be issued upon request. Exchange rate fluctuations between USD and VND may affect local disbursement amounts.</w:t>
      </w:r>
    </w:p>
    <w:bookmarkEnd w:id="26"/>
    <w:bookmarkStart w:id="27" w:name="terms-and-conditions"/>
    <w:p>
      <w:pPr>
        <w:pStyle w:val="Heading2"/>
      </w:pPr>
      <w:r>
        <w:t xml:space="preserve">7. Terms and Conditions</w:t>
      </w:r>
    </w:p>
    <w:p>
      <w:pPr>
        <w:numPr>
          <w:ilvl w:val="0"/>
          <w:numId w:val="1004"/>
        </w:numPr>
        <w:pStyle w:val="Compact"/>
      </w:pPr>
      <w:r>
        <w:t xml:space="preserve">This Quotation Estimate does not constitute a binding contract until both parties have executed the formal Service Agreement.</w:t>
      </w:r>
    </w:p>
    <w:p>
      <w:pPr>
        <w:numPr>
          <w:ilvl w:val="0"/>
          <w:numId w:val="1004"/>
        </w:numPr>
        <w:pStyle w:val="Compact"/>
      </w:pPr>
      <w:r>
        <w:t xml:space="preserve">The Robotics Engineer shall be engaged on a 12-month initial contract, with the option to renew for successive 12-month periods subject to mutual agreement.</w:t>
      </w:r>
    </w:p>
    <w:p>
      <w:pPr>
        <w:numPr>
          <w:ilvl w:val="0"/>
          <w:numId w:val="1004"/>
        </w:numPr>
        <w:pStyle w:val="Compact"/>
      </w:pPr>
      <w:r>
        <w:t xml:space="preserve">TechTalent Global Solutions Co., Ltd. reserves the right to substitute the Robotics Engineer with a candidate of equivalent or superior qualifications, subject to client approval.</w:t>
      </w:r>
    </w:p>
    <w:p>
      <w:pPr>
        <w:numPr>
          <w:ilvl w:val="0"/>
          <w:numId w:val="1004"/>
        </w:numPr>
        <w:pStyle w:val="Compact"/>
      </w:pPr>
      <w:r>
        <w:t xml:space="preserve">All intellectual property developed by the Robotics Engineer during the engagement period shall belong to the client, as stipulated in the Service Agreement.</w:t>
      </w:r>
    </w:p>
    <w:p>
      <w:pPr>
        <w:numPr>
          <w:ilvl w:val="0"/>
          <w:numId w:val="1004"/>
        </w:numPr>
        <w:pStyle w:val="Compact"/>
      </w:pPr>
      <w:r>
        <w:t xml:space="preserve">Termination by either party requires a minimum of 60 days' written notice. Early termination by the client prior to the 6-month mark shall incur a penalty of 50% of the remaining contract value.</w:t>
      </w:r>
    </w:p>
    <w:p>
      <w:pPr>
        <w:numPr>
          <w:ilvl w:val="0"/>
          <w:numId w:val="1004"/>
        </w:numPr>
        <w:pStyle w:val="Compact"/>
      </w:pPr>
      <w:r>
        <w:t xml:space="preserve">This Quotation Estimate is governed by the laws of the Socialist Republic of Vietnam, and any disputes shall be resolved through arbitration in Ho Chi Minh City.</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 Quotation Estimate for Robotics Engineer services in Vietnam Ho Chi Minh City and agrees to the terms, conditions, and cost structure presented herein. This signature authorizes TechTalent Global Solutions Co., Ltd. to proceed with the recruitment and deployment process as described.</w:t>
      </w:r>
    </w:p>
    <w:p>
      <w:pPr>
        <w:pStyle w:val="BodyText"/>
      </w:pPr>
      <w:r>
        <w:rPr>
          <w:bCs/>
          <w:b/>
        </w:rPr>
        <w:t xml:space="preserve">For TechTalent Global Solutions Co., Ltd.</w:t>
      </w:r>
    </w:p>
    <w:p>
      <w:pPr>
        <w:pStyle w:val="BodyText"/>
      </w:pPr>
      <w:r>
        <w:t xml:space="preserve">Authorized Signatory</w:t>
      </w:r>
    </w:p>
    <w:p>
      <w:pPr>
        <w:pStyle w:val="BodyText"/>
      </w:pPr>
      <w:r>
        <w:t xml:space="preserve">Name: Nguyen Van Minh</w:t>
      </w:r>
      <w:r>
        <w:br/>
      </w:r>
      <w:r>
        <w:t xml:space="preserve">Title: Director of Engineering Services</w:t>
      </w:r>
      <w:r>
        <w:br/>
      </w:r>
      <w:r>
        <w:t xml:space="preserve">Date: _______________</w:t>
      </w:r>
    </w:p>
    <w:p>
      <w:pPr>
        <w:pStyle w:val="BodyText"/>
      </w:pPr>
      <w:r>
        <w:rPr>
          <w:bCs/>
          <w:b/>
        </w:rPr>
        <w:t xml:space="preserve">For the Client</w:t>
      </w:r>
    </w:p>
    <w:p>
      <w:pPr>
        <w:pStyle w:val="BodyText"/>
      </w:pPr>
      <w:r>
        <w:t xml:space="preserve">Authorized Signatory</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Quotation Estimate No. QTE-RBE-VN-2025-0472 | TechTalent Global Solutions Co., Ltd. | 12 Le Duan Street, District 1, Ho Chi Minh City, Vietnam</w:t>
      </w:r>
      <w:r>
        <w:br/>
      </w:r>
      <w:r>
        <w:t xml:space="preserve">This document is confidential and intended solely for the named recipient.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Vietnam Ho Chi Minh City</dc:title>
  <dc:creator/>
  <dc:language>en</dc:language>
  <cp:keywords/>
  <dcterms:created xsi:type="dcterms:W3CDTF">2026-10-10T05:51:20Z</dcterms:created>
  <dcterms:modified xsi:type="dcterms:W3CDTF">2026-10-10T05:51:20Z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