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REF: QE-SYD-2025-04782</w:t>
      </w:r>
    </w:p>
    <w:p>
      <w:pPr>
        <w:pStyle w:val="BodyText"/>
      </w:pPr>
      <w:r>
        <w:t xml:space="preserve">Professional Recruitment &amp; Executive Placement Services</w:t>
      </w:r>
    </w:p>
    <w:p>
      <w:pPr>
        <w:pStyle w:val="BodyText"/>
      </w:pPr>
      <w:r>
        <w:t xml:space="preserve">Level 12, 200 George Street, Sydney NSW 2000, Australia</w:t>
      </w:r>
    </w:p>
    <w:p>
      <w:pPr>
        <w:pStyle w:val="BodyText"/>
      </w:pPr>
      <w:r>
        <w:t xml:space="preserve">ABN: 48 123 456 789 | Phone: +61 2 9300 1234 | Email: quotations@sydneyexecplacements.com.au</w:t>
      </w:r>
    </w:p>
    <w:bookmarkEnd w:id="20"/>
    <w:p>
      <w:pPr>
        <w:pStyle w:val="BodyText"/>
      </w:pPr>
      <w:r>
        <w:rPr>
          <w:bCs/>
          <w:b/>
        </w:rPr>
        <w:t xml:space="preserve">Quotation Date:</w:t>
      </w:r>
      <w:r>
        <w:br/>
      </w:r>
      <w:r>
        <w:t xml:space="preserve">15 June 2025</w:t>
      </w:r>
    </w:p>
    <w:p>
      <w:pPr>
        <w:pStyle w:val="BodyText"/>
      </w:pPr>
      <w:r>
        <w:rPr>
          <w:bCs/>
          <w:b/>
        </w:rPr>
        <w:t xml:space="preserve">Valid Until:</w:t>
      </w:r>
      <w:r>
        <w:br/>
      </w:r>
      <w:r>
        <w:t xml:space="preserve">15 July 2025</w:t>
      </w:r>
    </w:p>
    <w:p>
      <w:pPr>
        <w:pStyle w:val="BodyText"/>
      </w:pPr>
      <w:r>
        <w:rPr>
          <w:bCs/>
          <w:b/>
        </w:rPr>
        <w:t xml:space="preserve">Prepared For:</w:t>
      </w:r>
      <w:r>
        <w:br/>
      </w:r>
      <w:r>
        <w:t xml:space="preserve">Meridian Group Holdings Pty Ltd</w:t>
      </w:r>
    </w:p>
    <w:p>
      <w:pPr>
        <w:pStyle w:val="BodyText"/>
      </w:pPr>
      <w:r>
        <w:rPr>
          <w:bCs/>
          <w:b/>
        </w:rPr>
        <w:t xml:space="preserve">Prepared By:</w:t>
      </w:r>
      <w:r>
        <w:br/>
      </w:r>
      <w:r>
        <w:t xml:space="preserve">David Chen, Senior Consultant</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has been prepared specifically for Meridian Group Holdings Pty Ltd to outline the full scope, deliverables, and associated costs for the recruitment and placement of a</w:t>
      </w:r>
      <w:r>
        <w:t xml:space="preserve"> </w:t>
      </w:r>
      <w:r>
        <w:t xml:space="preserve">Sales Executive</w:t>
      </w:r>
      <w:r>
        <w:t xml:space="preserve"> </w:t>
      </w:r>
      <w:r>
        <w:t xml:space="preserve">role within the</w:t>
      </w:r>
      <w:r>
        <w:t xml:space="preserve"> </w:t>
      </w:r>
      <w:r>
        <w:t xml:space="preserve">Australia Sydney</w:t>
      </w:r>
      <w:r>
        <w:t xml:space="preserve"> </w:t>
      </w:r>
      <w:r>
        <w:t xml:space="preserve">metropolitan region. This document serves as a formal commercial proposal and provides a transparent breakdown of all fees, timelines, and service inclusions. All pricing is quoted in Australian Dollars (AUD) and is subject to the terms and conditions outlined in Section 7 of this</w:t>
      </w:r>
      <w:r>
        <w:t xml:space="preserve"> </w:t>
      </w:r>
      <w:r>
        <w:t xml:space="preserve">Quotation Estimate</w:t>
      </w:r>
      <w:r>
        <w:t xml:space="preserve">.</w:t>
      </w:r>
    </w:p>
    <w:p>
      <w:pPr>
        <w:pStyle w:val="BodyText"/>
      </w:pPr>
      <w:r>
        <w:t xml:space="preserve">Our firm specialises in executive and mid-level commercial placements across the</w:t>
      </w:r>
      <w:r>
        <w:t xml:space="preserve"> </w:t>
      </w:r>
      <w:r>
        <w:t xml:space="preserve">Australia Sydney</w:t>
      </w:r>
      <w:r>
        <w:t xml:space="preserve"> </w:t>
      </w:r>
      <w:r>
        <w:t xml:space="preserve">business corridor, with a particular focus on sales leadership, business development, and revenue-generating roles. The</w:t>
      </w:r>
      <w:r>
        <w:t xml:space="preserve"> </w:t>
      </w:r>
      <w:r>
        <w:t xml:space="preserve">Sales Executive</w:t>
      </w:r>
      <w:r>
        <w:t xml:space="preserve"> </w:t>
      </w:r>
      <w:r>
        <w:t xml:space="preserve">position described herein is tailored to meet the specific operational and strategic requirements of the client organisation within the competitive</w:t>
      </w:r>
      <w:r>
        <w:t xml:space="preserve"> </w:t>
      </w:r>
      <w:r>
        <w:t xml:space="preserve">Australia Sydney</w:t>
      </w:r>
      <w:r>
        <w:t xml:space="preserve"> </w:t>
      </w:r>
      <w:r>
        <w:t xml:space="preserve">market landscape.</w:t>
      </w:r>
    </w:p>
    <w:bookmarkEnd w:id="21"/>
    <w:bookmarkStart w:id="22" w:name="position-overview-sales-executive"/>
    <w:p>
      <w:pPr>
        <w:pStyle w:val="Heading2"/>
      </w:pPr>
      <w:r>
        <w:t xml:space="preserve">2. Position Overview – Sales Executive</w:t>
      </w:r>
    </w:p>
    <w:p>
      <w:pPr>
        <w:pStyle w:val="FirstParagraph"/>
      </w:pPr>
      <w:r>
        <w:t xml:space="preserve">The</w:t>
      </w:r>
      <w:r>
        <w:t xml:space="preserve"> </w:t>
      </w:r>
      <w:r>
        <w:t xml:space="preserve">Sales Executive</w:t>
      </w:r>
      <w:r>
        <w:t xml:space="preserve"> </w:t>
      </w:r>
      <w:r>
        <w:t xml:space="preserve">role is a full-time, permanent position based in the client's office located in the Sydney CBD, Australia. The successful candidate will be responsible for driving new business acquisition, managing a portfolio of key accounts, and contributing to the overall revenue targets of the organisation. The</w:t>
      </w:r>
      <w:r>
        <w:t xml:space="preserve"> </w:t>
      </w:r>
      <w:r>
        <w:t xml:space="preserve">Sales Executive</w:t>
      </w:r>
      <w:r>
        <w:t xml:space="preserve"> </w:t>
      </w:r>
      <w:r>
        <w:t xml:space="preserve">will report directly to the Head of Commercial Operations and will be expected to travel within the greater</w:t>
      </w:r>
      <w:r>
        <w:t xml:space="preserve"> </w:t>
      </w:r>
      <w:r>
        <w:t xml:space="preserve">Australia Sydney</w:t>
      </w:r>
      <w:r>
        <w:t xml:space="preserve"> </w:t>
      </w:r>
      <w:r>
        <w:t xml:space="preserve">area, including the Northern Beaches, Western Sydney, and the Sutherland Shire, as required for client meetings and trade exhibitions.</w:t>
      </w:r>
    </w:p>
    <w:p>
      <w:pPr>
        <w:pStyle w:val="BodyText"/>
      </w:pPr>
      <w:r>
        <w:t xml:space="preserve">Key responsibilities of the</w:t>
      </w:r>
      <w:r>
        <w:t xml:space="preserve"> </w:t>
      </w:r>
      <w:r>
        <w:t xml:space="preserve">Sales Executive</w:t>
      </w:r>
      <w:r>
        <w:t xml:space="preserve"> </w:t>
      </w:r>
      <w:r>
        <w:t xml:space="preserve">include: identifying and pursuing new business opportunities in the B2B and B2C sectors; preparing and delivering compelling sales presentations; negotiating contracts and commercial terms; maintaining CRM records and pipeline accuracy; collaborating with marketing and product teams; and achieving monthly and quarterly revenue targets set by senior management.</w:t>
      </w:r>
    </w:p>
    <w:bookmarkEnd w:id="22"/>
    <w:bookmarkStart w:id="23" w:name="X078810e5724ebd22b207a714bd8ae682207a7f8"/>
    <w:p>
      <w:pPr>
        <w:pStyle w:val="Heading2"/>
      </w:pPr>
      <w:r>
        <w:t xml:space="preserve">3. Scope of Services Included in This Quotation Estimate</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Sales Executive</w:t>
      </w:r>
      <w:r>
        <w:t xml:space="preserve"> </w:t>
      </w:r>
      <w:r>
        <w:t xml:space="preserve">placement in</w:t>
      </w:r>
      <w:r>
        <w:t xml:space="preserve"> </w:t>
      </w:r>
      <w:r>
        <w:t xml:space="preserve">Australia Sydney</w:t>
      </w:r>
      <w:r>
        <w:t xml:space="preserve">:</w:t>
      </w:r>
    </w:p>
    <w:p>
      <w:pPr>
        <w:numPr>
          <w:ilvl w:val="0"/>
          <w:numId w:val="1001"/>
        </w:numPr>
        <w:pStyle w:val="Compact"/>
      </w:pPr>
      <w:r>
        <w:t xml:space="preserve">Comprehensive role profiling and job description development specific to the</w:t>
      </w:r>
      <w:r>
        <w:t xml:space="preserve"> </w:t>
      </w:r>
      <w:r>
        <w:t xml:space="preserve">Sales Executive</w:t>
      </w:r>
      <w:r>
        <w:t xml:space="preserve"> </w:t>
      </w:r>
      <w:r>
        <w:t xml:space="preserve">function.</w:t>
      </w:r>
    </w:p>
    <w:p>
      <w:pPr>
        <w:numPr>
          <w:ilvl w:val="0"/>
          <w:numId w:val="1001"/>
        </w:numPr>
        <w:pStyle w:val="Compact"/>
      </w:pPr>
      <w:r>
        <w:t xml:space="preserve">Targeted sourcing and headhunting across the</w:t>
      </w:r>
      <w:r>
        <w:t xml:space="preserve"> </w:t>
      </w:r>
      <w:r>
        <w:t xml:space="preserve">Australia Sydney</w:t>
      </w:r>
      <w:r>
        <w:t xml:space="preserve"> </w:t>
      </w:r>
      <w:r>
        <w:t xml:space="preserve">professional network, including LinkedIn, industry databases, and our proprietary candidate pool.</w:t>
      </w:r>
    </w:p>
    <w:p>
      <w:pPr>
        <w:numPr>
          <w:ilvl w:val="0"/>
          <w:numId w:val="1001"/>
        </w:numPr>
        <w:pStyle w:val="Compact"/>
      </w:pPr>
      <w:r>
        <w:t xml:space="preserve">Initial screening interviews (minimum 15 candidates) with shortlisting of no fewer than 5 qualified</w:t>
      </w:r>
      <w:r>
        <w:t xml:space="preserve"> </w:t>
      </w:r>
      <w:r>
        <w:t xml:space="preserve">Sales Executive</w:t>
      </w:r>
      <w:r>
        <w:t xml:space="preserve"> </w:t>
      </w:r>
      <w:r>
        <w:t xml:space="preserve">candidates.</w:t>
      </w:r>
    </w:p>
    <w:p>
      <w:pPr>
        <w:numPr>
          <w:ilvl w:val="0"/>
          <w:numId w:val="1001"/>
        </w:numPr>
        <w:pStyle w:val="Compact"/>
      </w:pPr>
      <w:r>
        <w:t xml:space="preserve">Conducting structured competency-based interviews and psychometric assessments.</w:t>
      </w:r>
    </w:p>
    <w:p>
      <w:pPr>
        <w:numPr>
          <w:ilvl w:val="0"/>
          <w:numId w:val="1001"/>
        </w:numPr>
        <w:pStyle w:val="Compact"/>
      </w:pPr>
      <w:r>
        <w:t xml:space="preserve">Reference and background verification in compliance with Australian privacy legislation.</w:t>
      </w:r>
    </w:p>
    <w:p>
      <w:pPr>
        <w:numPr>
          <w:ilvl w:val="0"/>
          <w:numId w:val="1001"/>
        </w:numPr>
        <w:pStyle w:val="Compact"/>
      </w:pPr>
      <w:r>
        <w:t xml:space="preserve">Salary benchmarking against current</w:t>
      </w:r>
      <w:r>
        <w:t xml:space="preserve"> </w:t>
      </w:r>
      <w:r>
        <w:t xml:space="preserve">Australia Sydney</w:t>
      </w:r>
      <w:r>
        <w:t xml:space="preserve"> </w:t>
      </w:r>
      <w:r>
        <w:t xml:space="preserve">market rates for equivalent</w:t>
      </w:r>
      <w:r>
        <w:t xml:space="preserve"> </w:t>
      </w:r>
      <w:r>
        <w:t xml:space="preserve">Sales Executive</w:t>
      </w:r>
      <w:r>
        <w:t xml:space="preserve"> </w:t>
      </w:r>
      <w:r>
        <w:t xml:space="preserve">positions.</w:t>
      </w:r>
    </w:p>
    <w:p>
      <w:pPr>
        <w:numPr>
          <w:ilvl w:val="0"/>
          <w:numId w:val="1001"/>
        </w:numPr>
        <w:pStyle w:val="Compact"/>
      </w:pPr>
      <w:r>
        <w:t xml:space="preserve">Offer negotiation support and onboarding coordination for a period of 90 days post-placement.</w:t>
      </w:r>
    </w:p>
    <w:p>
      <w:pPr>
        <w:numPr>
          <w:ilvl w:val="0"/>
          <w:numId w:val="1001"/>
        </w:numPr>
        <w:pStyle w:val="Compact"/>
      </w:pPr>
      <w:r>
        <w:t xml:space="preserve">Replacement guarantee for a period of 12 months should the</w:t>
      </w:r>
      <w:r>
        <w:t xml:space="preserve"> </w:t>
      </w:r>
      <w:r>
        <w:t xml:space="preserve">Sales Executive</w:t>
      </w:r>
      <w:r>
        <w:t xml:space="preserve"> </w:t>
      </w:r>
      <w:r>
        <w:t xml:space="preserve">depart within that timeframe.</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Role Profiling &amp; Job Description Development –</w:t>
            </w:r>
            <w:r>
              <w:t xml:space="preserve"> </w:t>
            </w:r>
            <w:r>
              <w:t xml:space="preserve">Sales Executive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Market Research &amp; Salary Benchmarking –</w:t>
            </w:r>
            <w:r>
              <w:t xml:space="preserve"> </w:t>
            </w:r>
            <w:r>
              <w:t xml:space="preserve">Australia Sydney</w:t>
            </w:r>
            <w:r>
              <w:t xml:space="preserve"> </w:t>
            </w:r>
            <w:r>
              <w:t xml:space="preserve">Sales Sector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Active Sourcing &amp; Candidate Engagement (minimum 15 profiles)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Structured Interviewing &amp; Assessment (minimum 5 candidates)</w:t>
            </w:r>
          </w:p>
        </w:tc>
        <w:tc>
          <w:tcPr/>
          <w:p>
            <w:pPr>
              <w:pStyle w:val="Compact"/>
              <w:jc w:val="left"/>
            </w:pPr>
            <w:r>
              <w:t xml:space="preserve">5</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Reference &amp; Background Verification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Offer Management &amp; Negotiation Support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90-Day Onboarding &amp; Integration Support –</w:t>
            </w:r>
            <w:r>
              <w:t xml:space="preserve"> </w:t>
            </w:r>
            <w:r>
              <w:t xml:space="preserve">Sales Executive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12-Month Replacement Guarantee Administration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GST)</w:t>
            </w:r>
          </w:p>
        </w:tc>
        <w:tc>
          <w:tcPr/>
          <w:p>
            <w:pPr>
              <w:pStyle w:val="Compact"/>
              <w:jc w:val="left"/>
            </w:pPr>
            <w:r>
              <w:t xml:space="preserve">$17,000.00</w:t>
            </w:r>
          </w:p>
        </w:tc>
      </w:tr>
      <w:tr>
        <w:tc>
          <w:tcPr>
            <w:gridSpan w:val="4"/>
          </w:tcPr>
          <w:p>
            <w:pPr>
              <w:pStyle w:val="Compact"/>
              <w:jc w:val="right"/>
            </w:pPr>
            <w:r>
              <w:t xml:space="preserve">GST (10%)</w:t>
            </w:r>
          </w:p>
        </w:tc>
        <w:tc>
          <w:tcPr/>
          <w:p>
            <w:pPr>
              <w:pStyle w:val="Compact"/>
              <w:jc w:val="left"/>
            </w:pPr>
            <w:r>
              <w:t xml:space="preserve">$1,700.00</w:t>
            </w:r>
          </w:p>
        </w:tc>
      </w:tr>
      <w:tr>
        <w:tc>
          <w:tcPr>
            <w:gridSpan w:val="4"/>
          </w:tcPr>
          <w:p>
            <w:pPr>
              <w:pStyle w:val="Compact"/>
              <w:jc w:val="right"/>
            </w:pPr>
            <w:r>
              <w:t xml:space="preserve">TOTAL (incl. GST)</w:t>
            </w:r>
          </w:p>
        </w:tc>
        <w:tc>
          <w:tcPr/>
          <w:p>
            <w:pPr>
              <w:pStyle w:val="Compact"/>
              <w:jc w:val="left"/>
            </w:pPr>
            <w:r>
              <w:t xml:space="preserve">$18,700.00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($5,610.00 incl. GST) due upon acceptance of this quotation; 40% ($7,480.00 incl. GST) due upon successful candidate shortlisting and presentation; and the remaining 30% ($5,610.00 incl. GST) due upon the</w:t>
      </w:r>
      <w:r>
        <w:t xml:space="preserve"> </w:t>
      </w:r>
      <w:r>
        <w:t xml:space="preserve">Sales Executive</w:t>
      </w:r>
      <w:r>
        <w:t xml:space="preserve"> </w:t>
      </w:r>
      <w:r>
        <w:t xml:space="preserve">commencing employment. All payments are to be made via direct bank transfer to the account details provided on the accompanying tax invoice. Payment terms are 14 days from invoice date. Late payments will attract interest at the rate prescribed under the Australian Consumer Law.</w:t>
      </w:r>
    </w:p>
    <w:bookmarkEnd w:id="25"/>
    <w:bookmarkStart w:id="26" w:name="timeline-milestones"/>
    <w:p>
      <w:pPr>
        <w:pStyle w:val="Heading2"/>
      </w:pPr>
      <w:r>
        <w:t xml:space="preserve">6.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Role Profile Finalised</w:t>
            </w:r>
          </w:p>
        </w:tc>
        <w:tc>
          <w:tcPr/>
          <w:p>
            <w:pPr>
              <w:pStyle w:val="Compact"/>
              <w:jc w:val="left"/>
            </w:pPr>
            <w:r>
              <w:t xml:space="preserve">Week 1</w:t>
            </w:r>
          </w:p>
        </w:tc>
        <w:tc>
          <w:tcPr/>
          <w:p>
            <w:pPr>
              <w:pStyle w:val="Compact"/>
              <w:jc w:val="left"/>
            </w:pPr>
            <w:r>
              <w:t xml:space="preserve">Approved JD &amp; brief</w:t>
            </w:r>
          </w:p>
        </w:tc>
      </w:tr>
      <w:tr>
        <w:tc>
          <w:tcPr/>
          <w:p>
            <w:pPr>
              <w:pStyle w:val="Compact"/>
              <w:jc w:val="left"/>
            </w:pPr>
            <w:r>
              <w:t xml:space="preserve">Market Research Complete</w:t>
            </w:r>
          </w:p>
        </w:tc>
        <w:tc>
          <w:tcPr/>
          <w:p>
            <w:pPr>
              <w:pStyle w:val="Compact"/>
              <w:jc w:val="left"/>
            </w:pPr>
            <w:r>
              <w:t xml:space="preserve">Week 2</w:t>
            </w:r>
          </w:p>
        </w:tc>
        <w:tc>
          <w:tcPr/>
          <w:p>
            <w:pPr>
              <w:pStyle w:val="Compact"/>
              <w:jc w:val="left"/>
            </w:pPr>
            <w:r>
              <w:t xml:space="preserve">Benchmarking report –</w:t>
            </w:r>
            <w:r>
              <w:t xml:space="preserve"> </w:t>
            </w:r>
            <w:r>
              <w:t xml:space="preserve">Australia Sydney</w:t>
            </w:r>
          </w:p>
        </w:tc>
      </w:tr>
      <w:tr>
        <w:tc>
          <w:tcPr/>
          <w:p>
            <w:pPr>
              <w:pStyle w:val="Compact"/>
              <w:jc w:val="left"/>
            </w:pPr>
            <w:r>
              <w:t xml:space="preserve">Shortlist Presented</w:t>
            </w:r>
          </w:p>
        </w:tc>
        <w:tc>
          <w:tcPr/>
          <w:p>
            <w:pPr>
              <w:pStyle w:val="Compact"/>
              <w:jc w:val="left"/>
            </w:pPr>
            <w:r>
              <w:t xml:space="preserve">Week 4</w:t>
            </w:r>
          </w:p>
        </w:tc>
        <w:tc>
          <w:tcPr/>
          <w:p>
            <w:pPr>
              <w:pStyle w:val="Compact"/>
              <w:jc w:val="left"/>
            </w:pPr>
            <w:r>
              <w:t xml:space="preserve">5 qualified</w:t>
            </w:r>
            <w:r>
              <w:t xml:space="preserve"> </w:t>
            </w:r>
            <w:r>
              <w:t xml:space="preserve">Sales Executive</w:t>
            </w:r>
            <w:r>
              <w:t xml:space="preserve"> </w:t>
            </w:r>
            <w:r>
              <w:t xml:space="preserve">profiles</w:t>
            </w:r>
          </w:p>
        </w:tc>
      </w:tr>
      <w:tr>
        <w:tc>
          <w:tcPr/>
          <w:p>
            <w:pPr>
              <w:pStyle w:val="Compact"/>
              <w:jc w:val="left"/>
            </w:pPr>
            <w:r>
              <w:t xml:space="preserve">Interviews Completed</w:t>
            </w:r>
          </w:p>
        </w:tc>
        <w:tc>
          <w:tcPr/>
          <w:p>
            <w:pPr>
              <w:pStyle w:val="Compact"/>
              <w:jc w:val="left"/>
            </w:pPr>
            <w:r>
              <w:t xml:space="preserve">Week 5–6</w:t>
            </w:r>
          </w:p>
        </w:tc>
        <w:tc>
          <w:tcPr/>
          <w:p>
            <w:pPr>
              <w:pStyle w:val="Compact"/>
              <w:jc w:val="left"/>
            </w:pPr>
            <w:r>
              <w:t xml:space="preserve">Assessment reports</w:t>
            </w:r>
          </w:p>
        </w:tc>
      </w:tr>
      <w:tr>
        <w:tc>
          <w:tcPr/>
          <w:p>
            <w:pPr>
              <w:pStyle w:val="Compact"/>
              <w:jc w:val="left"/>
            </w:pPr>
            <w:r>
              <w:t xml:space="preserve">Offer Extended</w:t>
            </w:r>
          </w:p>
        </w:tc>
        <w:tc>
          <w:tcPr/>
          <w:p>
            <w:pPr>
              <w:pStyle w:val="Compact"/>
              <w:jc w:val="left"/>
            </w:pPr>
            <w:r>
              <w:t xml:space="preserve">Week 7</w:t>
            </w:r>
          </w:p>
        </w:tc>
        <w:tc>
          <w:tcPr/>
          <w:p>
            <w:pPr>
              <w:pStyle w:val="Compact"/>
              <w:jc w:val="left"/>
            </w:pPr>
            <w:r>
              <w:t xml:space="preserve">Formal offer letter</w:t>
            </w:r>
          </w:p>
        </w:tc>
      </w:tr>
      <w:tr>
        <w:tc>
          <w:tcPr/>
          <w:p>
            <w:pPr>
              <w:pStyle w:val="Compact"/>
              <w:jc w:val="left"/>
            </w:pPr>
            <w:r>
              <w:t xml:space="preserve">Commencement Date</w:t>
            </w:r>
          </w:p>
        </w:tc>
        <w:tc>
          <w:tcPr/>
          <w:p>
            <w:pPr>
              <w:pStyle w:val="Compact"/>
              <w:jc w:val="left"/>
            </w:pPr>
            <w:r>
              <w:t xml:space="preserve">Week 8–10</w:t>
            </w:r>
          </w:p>
        </w:tc>
        <w:tc>
          <w:tcPr/>
          <w:p>
            <w:pPr>
              <w:pStyle w:val="Compact"/>
              <w:jc w:val="left"/>
            </w:pPr>
            <w:r>
              <w:t xml:space="preserve">Sales Executive</w:t>
            </w:r>
            <w:r>
              <w:t xml:space="preserve"> </w:t>
            </w:r>
            <w:r>
              <w:t xml:space="preserve">onboarded</w:t>
            </w:r>
          </w:p>
        </w:tc>
      </w:tr>
    </w:tbl>
    <w:bookmarkEnd w:id="26"/>
    <w:bookmarkStart w:id="27" w:name="terms-conditions"/>
    <w:p>
      <w:pPr>
        <w:pStyle w:val="Heading2"/>
      </w:pPr>
      <w:r>
        <w:t xml:space="preserve">7.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Any acceptance after the expiry date is subject to re-quotation.</w:t>
      </w:r>
    </w:p>
    <w:p>
      <w:pPr>
        <w:numPr>
          <w:ilvl w:val="0"/>
          <w:numId w:val="1002"/>
        </w:numPr>
        <w:pStyle w:val="Compact"/>
      </w:pPr>
      <w:r>
        <w:t xml:space="preserve">All fees are exclusive of travel expenses incurred outside the greater</w:t>
      </w:r>
      <w:r>
        <w:t xml:space="preserve"> </w:t>
      </w:r>
      <w:r>
        <w:t xml:space="preserve">Australia Sydney</w:t>
      </w:r>
      <w:r>
        <w:t xml:space="preserve"> </w:t>
      </w:r>
      <w:r>
        <w:t xml:space="preserve">metropolitan area, which will be billed at cost with receipts.</w:t>
      </w:r>
    </w:p>
    <w:p>
      <w:pPr>
        <w:numPr>
          <w:ilvl w:val="0"/>
          <w:numId w:val="1002"/>
        </w:numPr>
        <w:pStyle w:val="Compact"/>
      </w:pPr>
      <w:r>
        <w:t xml:space="preserve">The</w:t>
      </w:r>
      <w:r>
        <w:t xml:space="preserve"> </w:t>
      </w:r>
      <w:r>
        <w:t xml:space="preserve">Sales Executive</w:t>
      </w:r>
      <w:r>
        <w:t xml:space="preserve"> </w:t>
      </w:r>
      <w:r>
        <w:t xml:space="preserve">placement is subject to satisfactory reference checks and any pre-employment medical or clearance requirements mandated by the client.</w:t>
      </w:r>
    </w:p>
    <w:p>
      <w:pPr>
        <w:numPr>
          <w:ilvl w:val="0"/>
          <w:numId w:val="1002"/>
        </w:numPr>
        <w:pStyle w:val="Compact"/>
      </w:pPr>
      <w:r>
        <w:t xml:space="preserve">Our firm shall not be liable for the performance, conduct, or retention of the</w:t>
      </w:r>
      <w:r>
        <w:t xml:space="preserve"> </w:t>
      </w:r>
      <w:r>
        <w:t xml:space="preserve">Sales Executive</w:t>
      </w:r>
      <w:r>
        <w:t xml:space="preserve"> </w:t>
      </w:r>
      <w:r>
        <w:t xml:space="preserve">beyond the 12-month replacement guarantee period.</w:t>
      </w:r>
    </w:p>
    <w:p>
      <w:pPr>
        <w:numPr>
          <w:ilvl w:val="0"/>
          <w:numId w:val="1002"/>
        </w:numPr>
        <w:pStyle w:val="Compact"/>
      </w:pPr>
      <w:r>
        <w:t xml:space="preserve">This</w:t>
      </w:r>
      <w:r>
        <w:t xml:space="preserve"> </w:t>
      </w:r>
      <w:r>
        <w:t xml:space="preserve">Quotation Estimate</w:t>
      </w:r>
      <w:r>
        <w:t xml:space="preserve"> </w:t>
      </w:r>
      <w:r>
        <w:t xml:space="preserve">constitutes the entire agreement between the parties regarding the scope and cost of services described herein and supersedes all prior discussions, whether written or verbal.</w:t>
      </w:r>
    </w:p>
    <w:p>
      <w:pPr>
        <w:numPr>
          <w:ilvl w:val="0"/>
          <w:numId w:val="1002"/>
        </w:numPr>
        <w:pStyle w:val="Compact"/>
      </w:pPr>
      <w:r>
        <w:t xml:space="preserve">Governing law: The laws of the State of New South Wales, Australia. Any disputes shall be resolved in the courts of</w:t>
      </w:r>
      <w:r>
        <w:t xml:space="preserve"> </w:t>
      </w:r>
      <w:r>
        <w:t xml:space="preserve">Australia Sydney</w:t>
      </w:r>
      <w:r>
        <w:t xml:space="preserve">.</w:t>
      </w:r>
    </w:p>
    <w:p>
      <w:pPr>
        <w:numPr>
          <w:ilvl w:val="0"/>
          <w:numId w:val="1002"/>
        </w:numPr>
        <w:pStyle w:val="Compact"/>
      </w:pPr>
      <w:r>
        <w:t xml:space="preserve">Confidentiality: All information exchanged in connection with this</w:t>
      </w:r>
      <w:r>
        <w:t xml:space="preserve"> </w:t>
      </w:r>
      <w:r>
        <w:t xml:space="preserve">Quotation Estimate</w:t>
      </w:r>
      <w:r>
        <w:t xml:space="preserve"> </w:t>
      </w:r>
      <w:r>
        <w:t xml:space="preserve">and the subsequent</w:t>
      </w:r>
      <w:r>
        <w:t xml:space="preserve"> </w:t>
      </w:r>
      <w:r>
        <w:t xml:space="preserve">Sales Executive</w:t>
      </w:r>
      <w:r>
        <w:t xml:space="preserve"> </w:t>
      </w:r>
      <w:r>
        <w:t xml:space="preserve">recruitment process shall be treated as strictly confidential by both parties.</w:t>
      </w:r>
    </w:p>
    <w:bookmarkEnd w:id="27"/>
    <w:bookmarkStart w:id="28" w:name="acceptance"/>
    <w:p>
      <w:pPr>
        <w:pStyle w:val="Heading2"/>
      </w:pPr>
      <w:r>
        <w:t xml:space="preserve">8. 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timelines as set out above for the recruitment and placement of a</w:t>
      </w:r>
      <w:r>
        <w:t xml:space="preserve"> </w:t>
      </w:r>
      <w:r>
        <w:t xml:space="preserve">Sales Executive</w:t>
      </w:r>
      <w:r>
        <w:t xml:space="preserve"> </w:t>
      </w:r>
      <w:r>
        <w:t xml:space="preserve">in</w:t>
      </w:r>
      <w:r>
        <w:t xml:space="preserve"> </w:t>
      </w:r>
      <w:r>
        <w:t xml:space="preserve">Australia Sydney</w:t>
      </w:r>
      <w:r>
        <w:t xml:space="preserve">.</w:t>
      </w:r>
    </w:p>
    <w:p>
      <w:pPr>
        <w:pStyle w:val="BodyText"/>
      </w:pPr>
      <w:r>
        <w:br/>
      </w:r>
    </w:p>
    <w:p>
      <w:pPr>
        <w:pStyle w:val="BodyText"/>
      </w:pPr>
      <w:r>
        <w:rPr>
          <w:bCs/>
          <w:b/>
        </w:rPr>
        <w:t xml:space="preserve">Authorised Signatory – Meridian Group Holdings Pty Ltd</w:t>
      </w:r>
      <w:r>
        <w:br/>
      </w:r>
      <w:r>
        <w:t xml:space="preserve">Name: ______________________________</w:t>
      </w:r>
      <w:r>
        <w:br/>
      </w:r>
      <w:r>
        <w:t xml:space="preserve">Title: ______________________________</w:t>
      </w:r>
      <w:r>
        <w:br/>
      </w:r>
      <w:r>
        <w:t xml:space="preserve">Date: ______________________________</w:t>
      </w:r>
    </w:p>
    <w:p>
      <w:pPr>
        <w:pStyle w:val="BodyText"/>
      </w:pPr>
      <w:r>
        <w:br/>
      </w:r>
    </w:p>
    <w:p>
      <w:pPr>
        <w:pStyle w:val="BodyText"/>
      </w:pPr>
      <w:r>
        <w:rPr>
          <w:bCs/>
          <w:b/>
        </w:rPr>
        <w:t xml:space="preserve">Authorised Signatory – Sydney Executive Placements Pty Ltd</w:t>
      </w:r>
      <w:r>
        <w:br/>
      </w:r>
      <w:r>
        <w:t xml:space="preserve">Name: David Chen</w:t>
      </w:r>
      <w:r>
        <w:br/>
      </w:r>
      <w:r>
        <w:t xml:space="preserve">Title: Senior Consultant</w:t>
      </w:r>
      <w:r>
        <w:br/>
      </w:r>
      <w:r>
        <w:t xml:space="preserve">Date: 15 June 2025</w:t>
      </w:r>
    </w:p>
    <w:p>
      <w:pPr>
        <w:pStyle w:val="BodyText"/>
      </w:pPr>
      <w:r>
        <w:t xml:space="preserve">This</w:t>
      </w:r>
      <w:r>
        <w:t xml:space="preserve"> </w:t>
      </w:r>
      <w:r>
        <w:t xml:space="preserve">Quotation Estimate</w:t>
      </w:r>
      <w:r>
        <w:t xml:space="preserve"> </w:t>
      </w:r>
      <w:r>
        <w:t xml:space="preserve">(Ref: QE-SYD-2025-04782) was prepared for the recruitment of a</w:t>
      </w:r>
      <w:r>
        <w:t xml:space="preserve"> </w:t>
      </w:r>
      <w:r>
        <w:t xml:space="preserve">Sales Executive</w:t>
      </w:r>
      <w:r>
        <w:t xml:space="preserve"> </w:t>
      </w:r>
      <w:r>
        <w:t xml:space="preserve">in</w:t>
      </w:r>
      <w:r>
        <w:t xml:space="preserve"> </w:t>
      </w:r>
      <w:r>
        <w:t xml:space="preserve">Australia Sydney</w:t>
      </w:r>
      <w:r>
        <w:t xml:space="preserve">.</w:t>
      </w:r>
      <w:r>
        <w:br/>
      </w:r>
      <w:r>
        <w:t xml:space="preserve">© 2025 Sydney Executive Placements Pty Ltd. All rights reserved. ABN: 48 123 456 789.</w:t>
      </w:r>
      <w:r>
        <w:br/>
      </w:r>
      <w:r>
        <w:t xml:space="preserve">This document is confidential and intended solely for the named recipient.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Australia Sydney</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