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Sales Executive Engagement Services</w:t>
      </w:r>
    </w:p>
    <w:p>
      <w:pPr>
        <w:pStyle w:val="BodyText"/>
      </w:pPr>
      <w:r>
        <w:t xml:space="preserve">Prepared for Operations in Iraq Baghdad</w:t>
      </w:r>
    </w:p>
    <w:p>
      <w:pPr>
        <w:pStyle w:val="BodyText"/>
      </w:pPr>
      <w:r>
        <w:t xml:space="preserve">Document Reference: QE-IRB-2025-0472 | Classification: Commercial</w:t>
      </w:r>
    </w:p>
    <w:bookmarkEnd w:id="20"/>
    <w:p>
      <w:pPr>
        <w:pStyle w:val="BodyText"/>
      </w:pPr>
      <w:r>
        <w:t xml:space="preserve">Date of Issue:</w:t>
      </w:r>
      <w:r>
        <w:t xml:space="preserve"> </w:t>
      </w:r>
      <w:r>
        <w:t xml:space="preserve">15 June 2025</w:t>
      </w:r>
    </w:p>
    <w:p>
      <w:pPr>
        <w:pStyle w:val="BodyText"/>
      </w:pPr>
      <w:r>
        <w:t xml:space="preserve">Quotation Validity:</w:t>
      </w:r>
      <w:r>
        <w:t xml:space="preserve"> </w:t>
      </w:r>
      <w:r>
        <w:t xml:space="preserve">30 Calendar Days</w:t>
      </w:r>
    </w:p>
    <w:p>
      <w:pPr>
        <w:pStyle w:val="BodyText"/>
      </w:pPr>
      <w:r>
        <w:t xml:space="preserve">Prepared By:</w:t>
      </w:r>
      <w:r>
        <w:t xml:space="preserve"> </w:t>
      </w:r>
      <w:r>
        <w:t xml:space="preserve">HR &amp; Recruitment Division</w:t>
      </w:r>
    </w:p>
    <w:p>
      <w:pPr>
        <w:pStyle w:val="BodyText"/>
      </w:pPr>
      <w:r>
        <w:t xml:space="preserve">Version:</w:t>
      </w:r>
      <w:r>
        <w:t xml:space="preserve"> </w:t>
      </w:r>
      <w:r>
        <w:t xml:space="preserve">1.0</w:t>
      </w:r>
    </w:p>
    <w:bookmarkStart w:id="21" w:name="client-project-information"/>
    <w:p>
      <w:pPr>
        <w:pStyle w:val="Heading2"/>
      </w:pPr>
      <w:r>
        <w:t xml:space="preserve">1. Client &amp; Project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Baghdad Commercial Operations Ltd.</w:t>
            </w:r>
          </w:p>
        </w:tc>
      </w:tr>
      <w:tr>
        <w:tc>
          <w:tcPr/>
          <w:p>
            <w:pPr>
              <w:pStyle w:val="Compact"/>
              <w:jc w:val="left"/>
            </w:pPr>
            <w:r>
              <w:t xml:space="preserve">Project Location</w:t>
            </w:r>
          </w:p>
        </w:tc>
        <w:tc>
          <w:tcPr/>
          <w:p>
            <w:pPr>
              <w:pStyle w:val="Compact"/>
              <w:jc w:val="left"/>
            </w:pPr>
            <w:r>
              <w:t xml:space="preserve">Iraq Baghdad – Al-Mansour District, Business Zone 4</w:t>
            </w:r>
          </w:p>
        </w:tc>
      </w:tr>
      <w:tr>
        <w:tc>
          <w:tcPr/>
          <w:p>
            <w:pPr>
              <w:pStyle w:val="Compact"/>
              <w:jc w:val="left"/>
            </w:pPr>
            <w:r>
              <w:t xml:space="preserve">Position Required</w:t>
            </w:r>
          </w:p>
        </w:tc>
        <w:tc>
          <w:tcPr/>
          <w:p>
            <w:pPr>
              <w:pStyle w:val="Compact"/>
              <w:jc w:val="left"/>
            </w:pPr>
            <w:r>
              <w:t xml:space="preserve">Sales Executive</w:t>
            </w:r>
            <w:r>
              <w:t xml:space="preserve"> </w:t>
            </w:r>
            <w:r>
              <w:t xml:space="preserve">(Full-Time, On-Site)</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Reporting Line</w:t>
            </w:r>
          </w:p>
        </w:tc>
        <w:tc>
          <w:tcPr/>
          <w:p>
            <w:pPr>
              <w:pStyle w:val="Compact"/>
              <w:jc w:val="left"/>
            </w:pPr>
            <w:r>
              <w:t xml:space="preserve">Regional Sales Director – Iraq Baghdad Office</w:t>
            </w:r>
          </w:p>
        </w:tc>
      </w:tr>
    </w:tbl>
    <w:bookmarkEnd w:id="21"/>
    <w:bookmarkStart w:id="22" w:name="scope-of-work-sales-executive-role"/>
    <w:p>
      <w:pPr>
        <w:pStyle w:val="Heading2"/>
      </w:pPr>
      <w:r>
        <w:t xml:space="preserve">2. Scope of Work – Sales Executive Role</w:t>
      </w:r>
    </w:p>
    <w:p>
      <w:pPr>
        <w:pStyle w:val="FirstParagraph"/>
      </w:pPr>
      <w:r>
        <w:t xml:space="preserve">This</w:t>
      </w:r>
      <w:r>
        <w:t xml:space="preserve"> </w:t>
      </w:r>
      <w:r>
        <w:t xml:space="preserve">Quotation Estimate</w:t>
      </w:r>
      <w:r>
        <w:t xml:space="preserve"> </w:t>
      </w:r>
      <w:r>
        <w:t xml:space="preserve">outlines the comprehensive cost structure for the recruitment, onboarding, and ongoing engagement of a qualified</w:t>
      </w:r>
      <w:r>
        <w:t xml:space="preserve"> </w:t>
      </w:r>
      <w:r>
        <w:t xml:space="preserve">Sales Executive</w:t>
      </w:r>
      <w:r>
        <w:t xml:space="preserve"> </w:t>
      </w:r>
      <w:r>
        <w:t xml:space="preserve">to operate within the commercial landscape of</w:t>
      </w:r>
      <w:r>
        <w:t xml:space="preserve"> </w:t>
      </w:r>
      <w:r>
        <w:t xml:space="preserve">Iraq Baghdad</w:t>
      </w:r>
      <w:r>
        <w:t xml:space="preserve">. The Sales Executive will be responsible for driving revenue growth, managing key client relationships, conducting market analysis, and executing sales strategies tailored to the Iraqi market. The role demands strong negotiation skills, cultural awareness of the Baghdad business environment, and the ability to build long-term partnerships with local and international stakeholders.</w:t>
      </w:r>
    </w:p>
    <w:p>
      <w:pPr>
        <w:pStyle w:val="BodyText"/>
      </w:pPr>
      <w:r>
        <w:t xml:space="preserve">The Sales Executive will report directly to the Regional Sales Director and will be based at the company's primary office in Iraq Baghdad. The position includes a minimum of 40 hours per week of on-site presence, with additional travel within the Baghdad metropolitan area and surrounding governorates as required for client meetings and trade exhibitions.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&amp; Sourcing of Sales Executive (Iraq Baghdad market)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Background Verification &amp; Credential Check (Local + International)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Monthly Base Salary – Sales Executive (Iraq Baghdad rate)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Performance-Based Commission Structure (Estimated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Health Insurance &amp; Medical Coverage (Baghdad Provider)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Local Transportation &amp; Field Travel Allowance (Iraq Baghdad)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Communication &amp; Connectivity Package (Mobile + Internet)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Onboarding, Training &amp; Cultural Orientation (Iraq Business Etiquette)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Work Permit, Visa Processing &amp; Legal Compliance (Iraq)</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Annual Performance Review &amp; HR Administration Fee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TOTAL ESTIMATED COST (12-Month Engagement)</w:t>
            </w:r>
          </w:p>
        </w:tc>
        <w:tc>
          <w:tcPr/>
          <w:p>
            <w:pPr>
              <w:pStyle w:val="Compact"/>
              <w:jc w:val="left"/>
            </w:pPr>
            <w:r>
              <w:t xml:space="preserve">USD 95,900.00</w:t>
            </w:r>
          </w:p>
        </w:tc>
      </w:tr>
    </w:tbl>
    <w:p>
      <w:pPr>
        <w:pStyle w:val="BodyText"/>
      </w:pPr>
      <w:r>
        <w:rPr>
          <w:bCs/>
          <w:b/>
        </w:rPr>
        <w:t xml:space="preserve">Note:</w:t>
      </w:r>
      <w:r>
        <w:t xml:space="preserve"> </w:t>
      </w:r>
      <w:r>
        <w:t xml:space="preserve">All figures in this Quotation Estimate are denominated in United States Dollars (USD). The Sales Executive compensation reflects current market rates for qualified professionals operating in Iraq Baghdad. Commission amounts are estimates based on projected sales targets and are subject to actual performance.</w:t>
      </w:r>
    </w:p>
    <w:bookmarkEnd w:id="23"/>
    <w:bookmarkStart w:id="24" w:name="terms-conditions"/>
    <w:p>
      <w:pPr>
        <w:pStyle w:val="Heading2"/>
      </w:pPr>
      <w:r>
        <w:t xml:space="preserve">4. Terms &amp; Conditions</w:t>
      </w:r>
    </w:p>
    <w:p>
      <w:pPr>
        <w:numPr>
          <w:ilvl w:val="0"/>
          <w:numId w:val="1001"/>
        </w:numPr>
        <w:pStyle w:val="Compact"/>
      </w:pPr>
      <w:r>
        <w:t xml:space="preserve">This Quotation Estimate is valid for thirty (30) calendar days from the date of issue. Beyond this period, pricing for the Sales Executive engagement in Iraq Baghdad may be subject to revision based on market conditions.</w:t>
      </w:r>
    </w:p>
    <w:p>
      <w:pPr>
        <w:numPr>
          <w:ilvl w:val="0"/>
          <w:numId w:val="1001"/>
        </w:numPr>
        <w:pStyle w:val="Compact"/>
      </w:pPr>
      <w:r>
        <w:t xml:space="preserve">The Sales Executive shall be engaged under a fixed-term contract of twelve (12) months, renewable by mutual written agreement of both parties.</w:t>
      </w:r>
    </w:p>
    <w:p>
      <w:pPr>
        <w:numPr>
          <w:ilvl w:val="0"/>
          <w:numId w:val="1001"/>
        </w:numPr>
        <w:pStyle w:val="Compact"/>
      </w:pPr>
      <w:r>
        <w:t xml:space="preserve">All employment terms for the Sales Executive shall comply with the Labour Law of the Republic of Iraq and applicable regulations in Baghdad.</w:t>
      </w:r>
    </w:p>
    <w:p>
      <w:pPr>
        <w:numPr>
          <w:ilvl w:val="0"/>
          <w:numId w:val="1001"/>
        </w:numPr>
        <w:pStyle w:val="Compact"/>
      </w:pPr>
      <w:r>
        <w:t xml:space="preserve">Payment shall be made in monthly installments via bank transfer to the designated account in Iraq Baghdad. A 5% late payment penalty shall apply to overdue invoices exceeding 15 days.</w:t>
      </w:r>
    </w:p>
    <w:p>
      <w:pPr>
        <w:numPr>
          <w:ilvl w:val="0"/>
          <w:numId w:val="1001"/>
        </w:numPr>
        <w:pStyle w:val="Compact"/>
      </w:pPr>
      <w:r>
        <w:t xml:space="preserve">The client reserves the right to request a replacement Sales Executive within the first 60 days if performance does not meet the agreed-upon Key Performance Indicators (KPIs).</w:t>
      </w:r>
    </w:p>
    <w:p>
      <w:pPr>
        <w:numPr>
          <w:ilvl w:val="0"/>
          <w:numId w:val="1001"/>
        </w:numPr>
        <w:pStyle w:val="Compact"/>
      </w:pPr>
      <w:r>
        <w:t xml:space="preserve">Confidentiality obligations apply to all parties. No information contained in this Quotation Estimate shall be disclosed to third parties without prior written consent.</w:t>
      </w:r>
    </w:p>
    <w:p>
      <w:pPr>
        <w:numPr>
          <w:ilvl w:val="0"/>
          <w:numId w:val="1001"/>
        </w:numPr>
        <w:pStyle w:val="Compact"/>
      </w:pPr>
      <w:r>
        <w:t xml:space="preserve">Force majeure events, including but not limited to political instability, security disruptions, or government-mandated closures in Iraq Baghdad, shall suspend contractual obligations without penalty.</w:t>
      </w:r>
    </w:p>
    <w:p>
      <w:pPr>
        <w:numPr>
          <w:ilvl w:val="0"/>
          <w:numId w:val="1001"/>
        </w:numPr>
        <w:pStyle w:val="Compact"/>
      </w:pPr>
      <w:r>
        <w:t xml:space="preserve">Any disputes arising from this engagement shall be resolved through arbitration in accordance with the rules of the Iraqi Chamber of Commerce, with proceedings conducted in Baghdad.</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Contract Signing &amp; Recruitment Initiation</w:t>
            </w:r>
          </w:p>
        </w:tc>
        <w:tc>
          <w:tcPr/>
          <w:p>
            <w:pPr>
              <w:pStyle w:val="Compact"/>
              <w:jc w:val="left"/>
            </w:pPr>
            <w:r>
              <w:t xml:space="preserve">Within 7 days of acceptance</w:t>
            </w:r>
          </w:p>
        </w:tc>
        <w:tc>
          <w:tcPr/>
          <w:p>
            <w:pPr>
              <w:pStyle w:val="Compact"/>
              <w:jc w:val="left"/>
            </w:pPr>
            <w:r>
              <w:t xml:space="preserve">7,500.00</w:t>
            </w:r>
          </w:p>
        </w:tc>
      </w:tr>
      <w:tr>
        <w:tc>
          <w:tcPr/>
          <w:p>
            <w:pPr>
              <w:pStyle w:val="Compact"/>
              <w:jc w:val="left"/>
            </w:pPr>
            <w:r>
              <w:t xml:space="preserve">Monthly Salary &amp; Benefits (Items 03–07)</w:t>
            </w:r>
          </w:p>
        </w:tc>
        <w:tc>
          <w:tcPr/>
          <w:p>
            <w:pPr>
              <w:pStyle w:val="Compact"/>
              <w:jc w:val="left"/>
            </w:pPr>
            <w:r>
              <w:t xml:space="preserve">1st of each month</w:t>
            </w:r>
          </w:p>
        </w:tc>
        <w:tc>
          <w:tcPr/>
          <w:p>
            <w:pPr>
              <w:pStyle w:val="Compact"/>
              <w:jc w:val="left"/>
            </w:pPr>
            <w:r>
              <w:t xml:space="preserve">6,000.00</w:t>
            </w:r>
          </w:p>
        </w:tc>
      </w:tr>
      <w:tr>
        <w:tc>
          <w:tcPr/>
          <w:p>
            <w:pPr>
              <w:pStyle w:val="Compact"/>
              <w:jc w:val="left"/>
            </w:pPr>
            <w:r>
              <w:t xml:space="preserve">Commission Payout (Quarterly)</w:t>
            </w:r>
          </w:p>
        </w:tc>
        <w:tc>
          <w:tcPr/>
          <w:p>
            <w:pPr>
              <w:pStyle w:val="Compact"/>
              <w:jc w:val="left"/>
            </w:pPr>
            <w:r>
              <w:t xml:space="preserve">End of each quarter</w:t>
            </w:r>
          </w:p>
        </w:tc>
        <w:tc>
          <w:tcPr/>
          <w:p>
            <w:pPr>
              <w:pStyle w:val="Compact"/>
              <w:jc w:val="left"/>
            </w:pPr>
            <w:r>
              <w:t xml:space="preserve">3,000.00</w:t>
            </w:r>
          </w:p>
        </w:tc>
      </w:tr>
      <w:tr>
        <w:tc>
          <w:tcPr/>
          <w:p>
            <w:pPr>
              <w:pStyle w:val="Compact"/>
              <w:jc w:val="left"/>
            </w:pPr>
            <w:r>
              <w:t xml:space="preserve">Annual HR &amp; Admin Fee</w:t>
            </w:r>
          </w:p>
        </w:tc>
        <w:tc>
          <w:tcPr/>
          <w:p>
            <w:pPr>
              <w:pStyle w:val="Compact"/>
              <w:jc w:val="left"/>
            </w:pPr>
            <w:r>
              <w:t xml:space="preserve">Month 12</w:t>
            </w:r>
          </w:p>
        </w:tc>
        <w:tc>
          <w:tcPr/>
          <w:p>
            <w:pPr>
              <w:pStyle w:val="Compact"/>
              <w:jc w:val="left"/>
            </w:pPr>
            <w:r>
              <w:t xml:space="preserve">1,500.00</w:t>
            </w:r>
          </w:p>
        </w:tc>
      </w:tr>
    </w:tbl>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Sales Executive</w:t>
      </w:r>
      <w:r>
        <w:t xml:space="preserve"> </w:t>
      </w:r>
      <w:r>
        <w:t xml:space="preserve">in</w:t>
      </w:r>
      <w:r>
        <w:t xml:space="preserve"> </w:t>
      </w:r>
      <w:r>
        <w:t xml:space="preserve">Iraq Baghdad</w:t>
      </w:r>
      <w:r>
        <w:t xml:space="preserve">, agreeing to all terms, conditions, and cost structures outlined herein.</w:t>
      </w:r>
    </w:p>
    <w:p>
      <w:pPr>
        <w:pStyle w:val="BodyText"/>
      </w:pPr>
      <w:r>
        <w:br/>
      </w:r>
    </w:p>
    <w:p>
      <w:pPr>
        <w:pStyle w:val="BodyText"/>
      </w:pPr>
      <w:r>
        <w:t xml:space="preserve">Client Authorized Signatory</w:t>
      </w:r>
    </w:p>
    <w:p>
      <w:pPr>
        <w:pStyle w:val="BodyText"/>
      </w:pPr>
      <w:r>
        <w:t xml:space="preserve">Name: ________________________</w:t>
      </w:r>
      <w:r>
        <w:br/>
      </w:r>
      <w:r>
        <w:t xml:space="preserve">Date: ________________________</w:t>
      </w:r>
    </w:p>
    <w:p>
      <w:pPr>
        <w:pStyle w:val="BodyText"/>
      </w:pPr>
      <w:r>
        <w:t xml:space="preserve">Service Provider Representative</w:t>
      </w:r>
    </w:p>
    <w:p>
      <w:pPr>
        <w:pStyle w:val="BodyText"/>
      </w:pPr>
      <w:r>
        <w:t xml:space="preserve">Name: ________________________</w:t>
      </w:r>
      <w:r>
        <w:br/>
      </w:r>
      <w:r>
        <w:t xml:space="preserve">Date: ________________________</w:t>
      </w:r>
    </w:p>
    <w:p>
      <w:pPr>
        <w:pStyle w:val="BodyText"/>
      </w:pPr>
      <w:r>
        <w:rPr>
          <w:bCs/>
          <w:b/>
        </w:rPr>
        <w:t xml:space="preserve">Quotation Estimate</w:t>
      </w:r>
      <w:r>
        <w:t xml:space="preserve"> </w:t>
      </w:r>
      <w:r>
        <w:t xml:space="preserve">| Sales Executive Engagement | Iraq Baghdad | Ref: QE-IRB-2025-0472</w:t>
      </w:r>
    </w:p>
    <w:p>
      <w:pPr>
        <w:pStyle w:val="BodyText"/>
      </w:pPr>
      <w:r>
        <w:t xml:space="preserve">This document is the property of the issuing entity. Unauthorized reproduction or distribution is strictly prohibited.</w:t>
      </w:r>
    </w:p>
    <w:p>
      <w:pPr>
        <w:pStyle w:val="BodyText"/>
      </w:pPr>
      <w:r>
        <w:t xml:space="preserve">For inquiries regarding this Quotation Estimate, please contact the HR &amp; Recruitment Division at the Iraq Baghdad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Iraq Baghdad</dc:title>
  <dc:creator/>
  <dc:language>en</dc:language>
  <cp:keywords/>
  <dcterms:created xsi:type="dcterms:W3CDTF">2026-10-10T06:53:37Z</dcterms:created>
  <dcterms:modified xsi:type="dcterms:W3CDTF">2026-10-10T06:53:37Z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