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Jerusalem</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Engagement of a Sales Executive — Israel Jerusalem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 No.</w:t>
            </w:r>
          </w:p>
        </w:tc>
        <w:tc>
          <w:tcPr/>
          <w:p>
            <w:pPr>
              <w:pStyle w:val="Compact"/>
              <w:jc w:val="left"/>
            </w:pPr>
            <w:r>
              <w:t xml:space="preserve">QE-JER-2025-04871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Talent Solutions Ltd., 42 King George Street, Jerusalem, Israel</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Position</w:t>
            </w:r>
          </w:p>
        </w:tc>
        <w:tc>
          <w:tcPr/>
          <w:p>
            <w:pPr>
              <w:pStyle w:val="Compact"/>
              <w:jc w:val="left"/>
            </w:pPr>
            <w:r>
              <w:t xml:space="preserve">Sales Executive — Full-Time, Permanent</w:t>
            </w:r>
          </w:p>
        </w:tc>
      </w:tr>
      <w:tr>
        <w:tc>
          <w:tcPr/>
          <w:p>
            <w:pPr>
              <w:pStyle w:val="Compact"/>
              <w:jc w:val="left"/>
            </w:pPr>
            <w:r>
              <w:t xml:space="preserve">Location</w:t>
            </w:r>
          </w:p>
        </w:tc>
        <w:tc>
          <w:tcPr/>
          <w:p>
            <w:pPr>
              <w:pStyle w:val="Compact"/>
              <w:jc w:val="left"/>
            </w:pPr>
            <w:r>
              <w:t xml:space="preserve">Israel Jerusalem (Greater Jerusalem Metropolitan Area)</w:t>
            </w:r>
          </w:p>
        </w:tc>
      </w:tr>
      <w:tr>
        <w:tc>
          <w:tcPr/>
          <w:p>
            <w:pPr>
              <w:pStyle w:val="Compact"/>
              <w:jc w:val="left"/>
            </w:pPr>
            <w:r>
              <w:t xml:space="preserve">Currency</w:t>
            </w:r>
          </w:p>
        </w:tc>
        <w:tc>
          <w:tcPr/>
          <w:p>
            <w:pPr>
              <w:pStyle w:val="Compact"/>
              <w:jc w:val="left"/>
            </w:pPr>
            <w:r>
              <w:t xml:space="preserve">Israeli New Shekel (ILS / –)</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Talent Solutions Ltd. to formally outline the projected costs, compensation structure, and associated professional fees for the recruitment, onboarding, and first-year engagement of a qualified</w:t>
      </w:r>
      <w:r>
        <w:t xml:space="preserve"> </w:t>
      </w:r>
      <w:r>
        <w:rPr>
          <w:bCs/>
          <w:b/>
        </w:rPr>
        <w:t xml:space="preserve">Sales Executive</w:t>
      </w:r>
      <w:r>
        <w:t xml:space="preserve"> </w:t>
      </w:r>
      <w:r>
        <w:t xml:space="preserve">based in</w:t>
      </w:r>
      <w:r>
        <w:t xml:space="preserve"> </w:t>
      </w:r>
      <w:r>
        <w:rPr>
          <w:bCs/>
          <w:b/>
        </w:rPr>
        <w:t xml:space="preserve">Israel Jerusalem</w:t>
      </w:r>
      <w:r>
        <w:t xml:space="preserve">. This document serves as a binding financial proposal and is intended to provide the client with full transparency regarding all expenses related to securing a high-performing Sales Executive who will represent the organization within the competitive commercial landscape of Jerusalem and the broader Israel market.</w:t>
      </w:r>
    </w:p>
    <w:p>
      <w:pPr>
        <w:pStyle w:val="BodyText"/>
      </w:pPr>
      <w:r>
        <w:t xml:space="preserve">The Sales Executive role described in this Quotation Estimate encompasses responsibilities including but not limited to: identifying and cultivating new business opportunities, managing a portfolio of existing client relationships, preparing and delivering sales presentations, negotiating contracts and pricing structures, meeting and exceeding quarterly revenue targets, and reporting directly to the Regional Sales Director. The position is situated in the heart of Israel Jerusalem, leveraging the city's status as a premier hub for technology, tourism, government contracting, and international trade.</w:t>
      </w:r>
    </w:p>
    <w:bookmarkEnd w:id="21"/>
    <w:bookmarkStart w:id="22" w:name="compensation-and-fee-breakdown"/>
    <w:p>
      <w:pPr>
        <w:pStyle w:val="Heading2"/>
      </w:pPr>
      <w:r>
        <w:t xml:space="preserve">2. Compensation and Fee Breakdown</w:t>
      </w:r>
    </w:p>
    <w:p>
      <w:pPr>
        <w:pStyle w:val="FirstParagraph"/>
      </w:pPr>
      <w:r>
        <w:t xml:space="preserve">The following table details the annualized cost structure for the Sales Executive engagement in Israel Jerusalem. All figures are presented in Israeli New Shekels (ILS) and reflect current market benchmarks for the Jerusalem metropolitan area as of mid-2025.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Component</w:t>
            </w:r>
          </w:p>
        </w:tc>
        <w:tc>
          <w:tcPr/>
          <w:p>
            <w:pPr>
              <w:pStyle w:val="Compact"/>
              <w:jc w:val="left"/>
            </w:pPr>
            <w:r>
              <w:t xml:space="preserve">Description</w:t>
            </w:r>
          </w:p>
        </w:tc>
        <w:tc>
          <w:tcPr/>
          <w:p>
            <w:pPr>
              <w:pStyle w:val="Compact"/>
              <w:jc w:val="left"/>
            </w:pPr>
            <w:r>
              <w:t xml:space="preserve">Annual Amount (ILS)</w:t>
            </w:r>
          </w:p>
        </w:tc>
      </w:tr>
      <w:tr>
        <w:tc>
          <w:tcPr/>
          <w:p>
            <w:pPr>
              <w:pStyle w:val="Compact"/>
              <w:jc w:val="left"/>
            </w:pPr>
            <w:r>
              <w:t xml:space="preserve">Base Salary</w:t>
            </w:r>
          </w:p>
        </w:tc>
        <w:tc>
          <w:tcPr/>
          <w:p>
            <w:pPr>
              <w:pStyle w:val="Compact"/>
              <w:jc w:val="left"/>
            </w:pPr>
            <w:r>
              <w:t xml:space="preserve">Monthly base compensation for the Sales Executive, paid in 12 installments, compliant with Israel's National Wage Board regulations</w:t>
            </w:r>
          </w:p>
        </w:tc>
        <w:tc>
          <w:tcPr/>
          <w:p>
            <w:pPr>
              <w:pStyle w:val="Compact"/>
              <w:jc w:val="left"/>
            </w:pPr>
            <w:r>
              <w:t xml:space="preserve">216,000</w:t>
            </w:r>
          </w:p>
        </w:tc>
      </w:tr>
      <w:tr>
        <w:tc>
          <w:tcPr/>
          <w:p>
            <w:pPr>
              <w:pStyle w:val="Compact"/>
              <w:jc w:val="left"/>
            </w:pPr>
            <w:r>
              <w:t xml:space="preserve">Sales Commission Structure</w:t>
            </w:r>
          </w:p>
        </w:tc>
        <w:tc>
          <w:tcPr/>
          <w:p>
            <w:pPr>
              <w:pStyle w:val="Compact"/>
              <w:jc w:val="left"/>
            </w:pPr>
            <w:r>
              <w:t xml:space="preserve">Performance-based commission (estimated at 8% of gross revenue generated), projected based on first-year targets</w:t>
            </w:r>
          </w:p>
        </w:tc>
        <w:tc>
          <w:tcPr/>
          <w:p>
            <w:pPr>
              <w:pStyle w:val="Compact"/>
              <w:jc w:val="left"/>
            </w:pPr>
            <w:r>
              <w:t xml:space="preserve">144,000</w:t>
            </w:r>
          </w:p>
        </w:tc>
      </w:tr>
      <w:tr>
        <w:tc>
          <w:tcPr/>
          <w:p>
            <w:pPr>
              <w:pStyle w:val="Compact"/>
              <w:jc w:val="left"/>
            </w:pPr>
            <w:r>
              <w:t xml:space="preserve">Employer Social Security (Bituach Leumi)</w:t>
            </w:r>
          </w:p>
        </w:tc>
        <w:tc>
          <w:tcPr/>
          <w:p>
            <w:pPr>
              <w:pStyle w:val="Compact"/>
              <w:jc w:val="left"/>
            </w:pPr>
            <w:r>
              <w:t xml:space="preserve">Mandatory employer contributions to the National Insurance Institute of Israel</w:t>
            </w:r>
          </w:p>
        </w:tc>
        <w:tc>
          <w:tcPr/>
          <w:p>
            <w:pPr>
              <w:pStyle w:val="Compact"/>
              <w:jc w:val="left"/>
            </w:pPr>
            <w:r>
              <w:t xml:space="preserve">36,720</w:t>
            </w:r>
          </w:p>
        </w:tc>
      </w:tr>
      <w:tr>
        <w:tc>
          <w:tcPr/>
          <w:p>
            <w:pPr>
              <w:pStyle w:val="Compact"/>
              <w:jc w:val="left"/>
            </w:pPr>
            <w:r>
              <w:t xml:space="preserve">Pension Fund (Keren Pensiyon)</w:t>
            </w:r>
          </w:p>
        </w:tc>
        <w:tc>
          <w:tcPr/>
          <w:p>
            <w:pPr>
              <w:pStyle w:val="Compact"/>
              <w:jc w:val="left"/>
            </w:pPr>
            <w:r>
              <w:t xml:space="preserve">Statutory employer pension contribution (minimum 12% of base salary, capped per Israeli law)</w:t>
            </w:r>
          </w:p>
        </w:tc>
        <w:tc>
          <w:tcPr/>
          <w:p>
            <w:pPr>
              <w:pStyle w:val="Compact"/>
              <w:jc w:val="left"/>
            </w:pPr>
            <w:r>
              <w:t xml:space="preserve">25,920</w:t>
            </w:r>
          </w:p>
        </w:tc>
      </w:tr>
      <w:tr>
        <w:tc>
          <w:tcPr/>
          <w:p>
            <w:pPr>
              <w:pStyle w:val="Compact"/>
              <w:jc w:val="left"/>
            </w:pPr>
            <w:r>
              <w:t xml:space="preserve">Health Insurance Supplement</w:t>
            </w:r>
          </w:p>
        </w:tc>
        <w:tc>
          <w:tcPr/>
          <w:p>
            <w:pPr>
              <w:pStyle w:val="Compact"/>
              <w:jc w:val="left"/>
            </w:pPr>
            <w:r>
              <w:t xml:space="preserve">Supplementary private health coverage beyond the basic Clalit/Maccabi/Meuhedet plan</w:t>
            </w:r>
          </w:p>
        </w:tc>
        <w:tc>
          <w:tcPr/>
          <w:p>
            <w:pPr>
              <w:pStyle w:val="Compact"/>
              <w:jc w:val="left"/>
            </w:pPr>
            <w:r>
              <w:t xml:space="preserve">12,000</w:t>
            </w:r>
          </w:p>
        </w:tc>
      </w:tr>
      <w:tr>
        <w:tc>
          <w:tcPr/>
          <w:p>
            <w:pPr>
              <w:pStyle w:val="Compact"/>
              <w:jc w:val="left"/>
            </w:pPr>
            <w:r>
              <w:t xml:space="preserve">Recruitment &amp; Placement Fee</w:t>
            </w:r>
          </w:p>
        </w:tc>
        <w:tc>
          <w:tcPr/>
          <w:p>
            <w:pPr>
              <w:pStyle w:val="Compact"/>
              <w:jc w:val="left"/>
            </w:pPr>
            <w:r>
              <w:t xml:space="preserve">One-time fee for sourcing, screening, interviewing, and placing the Sales Executive (18% of first-year base salary)</w:t>
            </w:r>
          </w:p>
        </w:tc>
        <w:tc>
          <w:tcPr/>
          <w:p>
            <w:pPr>
              <w:pStyle w:val="Compact"/>
              <w:jc w:val="left"/>
            </w:pPr>
            <w:r>
              <w:t xml:space="preserve">38,880</w:t>
            </w:r>
          </w:p>
        </w:tc>
      </w:tr>
      <w:tr>
        <w:tc>
          <w:tcPr/>
          <w:p>
            <w:pPr>
              <w:pStyle w:val="Compact"/>
              <w:jc w:val="left"/>
            </w:pPr>
            <w:r>
              <w:t xml:space="preserve">Onboarding &amp; Training</w:t>
            </w:r>
          </w:p>
        </w:tc>
        <w:tc>
          <w:tcPr/>
          <w:p>
            <w:pPr>
              <w:pStyle w:val="Compact"/>
              <w:jc w:val="left"/>
            </w:pPr>
            <w:r>
              <w:t xml:space="preserve">Initial 6-week structured training program covering product knowledge, CRM systems, and Israel Jerusalem market dynamics</w:t>
            </w:r>
          </w:p>
        </w:tc>
        <w:tc>
          <w:tcPr/>
          <w:p>
            <w:pPr>
              <w:pStyle w:val="Compact"/>
              <w:jc w:val="left"/>
            </w:pPr>
            <w:r>
              <w:t xml:space="preserve">18,500</w:t>
            </w:r>
          </w:p>
        </w:tc>
      </w:tr>
      <w:tr>
        <w:tc>
          <w:tcPr/>
          <w:p>
            <w:pPr>
              <w:pStyle w:val="Compact"/>
              <w:jc w:val="left"/>
            </w:pPr>
            <w:r>
              <w:t xml:space="preserve">Local Transportation &amp; Parking</w:t>
            </w:r>
          </w:p>
        </w:tc>
        <w:tc>
          <w:tcPr/>
          <w:p>
            <w:pPr>
              <w:pStyle w:val="Compact"/>
              <w:jc w:val="left"/>
            </w:pPr>
            <w:r>
              <w:t xml:space="preserve">Monthly allowance for commuting within Israel Jerusalem, including parking in the central business district</w:t>
            </w:r>
          </w:p>
        </w:tc>
        <w:tc>
          <w:tcPr/>
          <w:p>
            <w:pPr>
              <w:pStyle w:val="Compact"/>
              <w:jc w:val="left"/>
            </w:pPr>
            <w:r>
              <w:t xml:space="preserve">9,600</w:t>
            </w:r>
          </w:p>
        </w:tc>
      </w:tr>
      <w:tr>
        <w:tc>
          <w:tcPr/>
          <w:p>
            <w:pPr>
              <w:pStyle w:val="Compact"/>
              <w:jc w:val="left"/>
            </w:pPr>
            <w:r>
              <w:t xml:space="preserve">Business Travel &amp; Client Entertainment</w:t>
            </w:r>
          </w:p>
        </w:tc>
        <w:tc>
          <w:tcPr/>
          <w:p>
            <w:pPr>
              <w:pStyle w:val="Compact"/>
              <w:jc w:val="left"/>
            </w:pPr>
            <w:r>
              <w:t xml:space="preserve">Annual budget for domestic travel across Israel and client hospitality in Jerusalem</w:t>
            </w:r>
          </w:p>
        </w:tc>
        <w:tc>
          <w:tcPr/>
          <w:p>
            <w:pPr>
              <w:pStyle w:val="Compact"/>
              <w:jc w:val="left"/>
            </w:pPr>
            <w:r>
              <w:t xml:space="preserve">24,000</w:t>
            </w:r>
          </w:p>
        </w:tc>
      </w:tr>
      <w:tr>
        <w:tc>
          <w:tcPr/>
          <w:p>
            <w:pPr>
              <w:pStyle w:val="Compact"/>
              <w:jc w:val="left"/>
            </w:pPr>
            <w:r>
              <w:t xml:space="preserve">Technology &amp; Equipment</w:t>
            </w:r>
          </w:p>
        </w:tc>
        <w:tc>
          <w:tcPr/>
          <w:p>
            <w:pPr>
              <w:pStyle w:val="Compact"/>
              <w:jc w:val="left"/>
            </w:pPr>
            <w:r>
              <w:t xml:space="preserve">Laptop, mobile device, CRM software license, and communication tools</w:t>
            </w:r>
          </w:p>
        </w:tc>
        <w:tc>
          <w:tcPr/>
          <w:p>
            <w:pPr>
              <w:pStyle w:val="Compact"/>
              <w:jc w:val="left"/>
            </w:pPr>
            <w:r>
              <w:t xml:space="preserve">15,000</w:t>
            </w:r>
          </w:p>
        </w:tc>
      </w:tr>
      <w:tr>
        <w:tc>
          <w:tcPr>
            <w:gridSpan w:val="2"/>
          </w:tcPr>
          <w:p>
            <w:pPr>
              <w:pStyle w:val="Compact"/>
              <w:jc w:val="left"/>
            </w:pPr>
            <w:r>
              <w:t xml:space="preserve">TOTAL ESTIMATED ANNUAL COST</w:t>
            </w:r>
          </w:p>
        </w:tc>
        <w:tc>
          <w:tcPr/>
          <w:p>
            <w:pPr>
              <w:pStyle w:val="Compact"/>
              <w:jc w:val="left"/>
            </w:pPr>
            <w:r>
              <w:t xml:space="preserve">540,620</w:t>
            </w:r>
          </w:p>
        </w:tc>
      </w:tr>
    </w:tbl>
    <w:bookmarkEnd w:id="22"/>
    <w:bookmarkStart w:id="23" w:name="Xb81948067d7d153a2f578e5c86eb9d8dd0dfedd"/>
    <w:p>
      <w:pPr>
        <w:pStyle w:val="Heading2"/>
      </w:pPr>
      <w:r>
        <w:t xml:space="preserve">3. Candidate Profile — Sales Executive Requirements</w:t>
      </w:r>
    </w:p>
    <w:p>
      <w:pPr>
        <w:pStyle w:val="FirstParagraph"/>
      </w:pPr>
      <w:r>
        <w:t xml:space="preserve">The Sales Executive sought under this Quotation Estimate must meet the following minimum qualifications, tailored to the demands of the Israel Jerusalem market:</w:t>
      </w:r>
    </w:p>
    <w:p>
      <w:pPr>
        <w:numPr>
          <w:ilvl w:val="0"/>
          <w:numId w:val="1001"/>
        </w:numPr>
        <w:pStyle w:val="Compact"/>
      </w:pPr>
      <w:r>
        <w:t xml:space="preserve">A minimum of five (5) years of progressive experience in B2B or B2C sales, with at least two years in a senior or executive capacity.</w:t>
      </w:r>
    </w:p>
    <w:p>
      <w:pPr>
        <w:numPr>
          <w:ilvl w:val="0"/>
          <w:numId w:val="1001"/>
        </w:numPr>
        <w:pStyle w:val="Compact"/>
      </w:pPr>
      <w:r>
        <w:t xml:space="preserve">Fluency in both Hebrew and English; proficiency in Arabic is considered a significant advantage for the Jerusalem and West Bank trade corridors.</w:t>
      </w:r>
    </w:p>
    <w:p>
      <w:pPr>
        <w:numPr>
          <w:ilvl w:val="0"/>
          <w:numId w:val="1001"/>
        </w:numPr>
        <w:pStyle w:val="Compact"/>
      </w:pPr>
      <w:r>
        <w:t xml:space="preserve">Demonstrated track record of exceeding annual sales targets by 15% or more in the preceding two fiscal years.</w:t>
      </w:r>
    </w:p>
    <w:p>
      <w:pPr>
        <w:numPr>
          <w:ilvl w:val="0"/>
          <w:numId w:val="1001"/>
        </w:numPr>
        <w:pStyle w:val="Compact"/>
      </w:pPr>
      <w:r>
        <w:t xml:space="preserve">Deep familiarity with the Israel Jerusalem commercial ecosystem, including government procurement channels, the technology corridor, and the tourism and hospitality sectors.</w:t>
      </w:r>
    </w:p>
    <w:p>
      <w:pPr>
        <w:numPr>
          <w:ilvl w:val="0"/>
          <w:numId w:val="1001"/>
        </w:numPr>
        <w:pStyle w:val="Compact"/>
      </w:pPr>
      <w:r>
        <w:t xml:space="preserve">A valid Israeli work permit or permanent residency status (or eligibility for sponsorship under the client's existing quota).</w:t>
      </w:r>
    </w:p>
    <w:p>
      <w:pPr>
        <w:numPr>
          <w:ilvl w:val="0"/>
          <w:numId w:val="1001"/>
        </w:numPr>
        <w:pStyle w:val="Compact"/>
      </w:pPr>
      <w:r>
        <w:t xml:space="preserve">Proficiency in CRM platforms (Salesforce, HubSpot, or equivalent) and Microsoft Office Suite.</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figures are subject to revision based on prevailing market conditions in Israel Jerusalem.</w:t>
      </w:r>
    </w:p>
    <w:p>
      <w:pPr>
        <w:numPr>
          <w:ilvl w:val="0"/>
          <w:numId w:val="1002"/>
        </w:numPr>
        <w:pStyle w:val="Compact"/>
      </w:pPr>
      <w:r>
        <w:t xml:space="preserve">Acceptance of this Quotation Estimate constitutes a binding agreement for the recruitment and first-year engagement of the Sales Executive as described herein.</w:t>
      </w:r>
    </w:p>
    <w:p>
      <w:pPr>
        <w:numPr>
          <w:ilvl w:val="0"/>
          <w:numId w:val="1002"/>
        </w:numPr>
        <w:pStyle w:val="Compact"/>
      </w:pPr>
      <w:r>
        <w:t xml:space="preserve">All compensation figures are subject to the statutory minimum wage, overtime, and leave provisions of the Israeli Labor Law, 5748-1987, and the National Insurance Law, 5755-1995.</w:t>
      </w:r>
    </w:p>
    <w:p>
      <w:pPr>
        <w:numPr>
          <w:ilvl w:val="0"/>
          <w:numId w:val="1002"/>
        </w:numPr>
        <w:pStyle w:val="Compact"/>
      </w:pPr>
      <w:r>
        <w:t xml:space="preserve">The recruitment and placement fee is payable in two installments: 50% upon candidate shortlisting and 50% upon the Sales Executive's successful completion of the probationary period (90 days).</w:t>
      </w:r>
    </w:p>
    <w:p>
      <w:pPr>
        <w:numPr>
          <w:ilvl w:val="0"/>
          <w:numId w:val="1002"/>
        </w:numPr>
        <w:pStyle w:val="Compact"/>
      </w:pPr>
      <w:r>
        <w:t xml:space="preserve">Any changes to the scope of the Sales Executive role, including relocation within Israel or a shift in reporting structure, will require a supplementary Quotation Estimate issued by Meridian Talent Solutions Ltd.</w:t>
      </w:r>
    </w:p>
    <w:p>
      <w:pPr>
        <w:numPr>
          <w:ilvl w:val="0"/>
          <w:numId w:val="1002"/>
        </w:numPr>
        <w:pStyle w:val="Compact"/>
      </w:pPr>
      <w:r>
        <w:t xml:space="preserve">This engagement is governed by the laws of the State of Israel. Any disputes arising from this Quotation Estimate shall be subject to the exclusive jurisdiction of the competent courts in Jerusalem, Israel.</w:t>
      </w:r>
    </w:p>
    <w:p>
      <w:pPr>
        <w:numPr>
          <w:ilvl w:val="0"/>
          <w:numId w:val="1002"/>
        </w:numPr>
        <w:pStyle w:val="Compact"/>
      </w:pPr>
      <w:r>
        <w:t xml:space="preserve">Confidentiality: Both parties agree to treat all financial and personnel information contained in this document as strictly confidential and not to disclose it to third parties without written consent.</w:t>
      </w:r>
    </w:p>
    <w:p>
      <w:pPr>
        <w:pStyle w:val="FirstParagraph"/>
      </w:pPr>
      <w:r>
        <w:rPr>
          <w:bCs/>
          <w:b/>
        </w:rPr>
        <w:t xml:space="preserve">Important Note:</w:t>
      </w:r>
      <w:r>
        <w:t xml:space="preserve"> </w:t>
      </w:r>
      <w:r>
        <w:t xml:space="preserve">The figures presented in this Quotation Estimate are projections based on current market data for the Sales Executive role in Israel Jerusalem. Actual commission earnings and variable costs may fluctuate depending on the client's revenue performance, seasonal demand patterns in the Jerusalem market, and any applicable changes to Israeli tax or social security legislation during the contract period.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projections outlined for the engagement of the Sales Executive in Israel Jerusalem.</w:t>
      </w:r>
    </w:p>
    <w:p>
      <w:pPr>
        <w:pStyle w:val="BodyText"/>
      </w:pPr>
      <w:r>
        <w:rPr>
          <w:bCs/>
          <w:b/>
        </w:rPr>
        <w:t xml:space="preserve">For Meridian Talent Solutions Ltd.</w:t>
      </w:r>
      <w:r>
        <w:br/>
      </w:r>
      <w:r>
        <w:t xml:space="preserve">Authorized Signatory</w:t>
      </w:r>
      <w:r>
        <w:br/>
      </w:r>
      <w:r>
        <w:t xml:space="preserve">Date: _______________</w:t>
      </w:r>
    </w:p>
    <w:p>
      <w:pPr>
        <w:pStyle w:val="BodyText"/>
      </w:pPr>
      <w:r>
        <w:rPr>
          <w:bCs/>
          <w:b/>
        </w:rPr>
        <w:t xml:space="preserve">For the Client Organization</w:t>
      </w:r>
      <w:r>
        <w:br/>
      </w:r>
      <w:r>
        <w:t xml:space="preserve">Authorized Signatory</w:t>
      </w:r>
      <w:r>
        <w:br/>
      </w:r>
      <w:r>
        <w:t xml:space="preserve">Date: _______________</w:t>
      </w:r>
    </w:p>
    <w:p>
      <w:pPr>
        <w:pStyle w:val="BodyText"/>
      </w:pPr>
      <w:r>
        <w:t xml:space="preserve">Meridian Talent Solutions Ltd. • 42 King George Street, Jerusalem 97431, Israel • Tel: +972-2-555-0148 • Email: quotes@meridiantalent.co.il</w:t>
      </w:r>
    </w:p>
    <w:p>
      <w:pPr>
        <w:pStyle w:val="BodyText"/>
      </w:pPr>
      <w:r>
        <w:t xml:space="preserve">Document QE-JER-2025-04871 • Page 1 of 1 • This Quotation Estimate is the property of Meridian Talent Solutions Ltd. and may not be reproduced without written permission.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Israel Jerusalem</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