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Placement Services for a Sales Executive Position in Italy Milan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Reference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QTE-2025-ITM-0472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September 2025 (90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Adriana Conti, Senior Account Manager – Milan Office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Signor Marco Bellini, HR Director, Via Montenapoleone 42, 20121 Milan, Italy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Executive</w:t>
            </w:r>
            <w:r>
              <w:t xml:space="preserve"> </w:t>
            </w:r>
            <w:r>
              <w:t xml:space="preserve">– Full-Time, Permanent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Italy Milan</w:t>
            </w:r>
            <w:r>
              <w:t xml:space="preserve"> </w:t>
            </w:r>
            <w:r>
              <w:t xml:space="preserve">– Central Business District (Brera / Porta Nuova area)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response to the formal request submitted by Signor Marco Bellini on 28 May 2025, seeking the recruitment, screening, and placement of a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to join the client's commercial team based in</w:t>
      </w:r>
      <w:r>
        <w:t xml:space="preserve"> </w:t>
      </w:r>
      <w:r>
        <w:t xml:space="preserve">Italy Milan</w:t>
      </w:r>
      <w:r>
        <w:t xml:space="preserve">. The purpose of this document is to provide a transparent, itemised breakdown of all professional fees, associated costs, and service deliverables that our firm,</w:t>
      </w:r>
      <w:r>
        <w:t xml:space="preserve"> </w:t>
      </w:r>
      <w:r>
        <w:rPr>
          <w:iCs/>
          <w:i/>
        </w:rPr>
        <w:t xml:space="preserve">Conti &amp; Partners Executive Search S.r.l.</w:t>
      </w:r>
      <w:r>
        <w:t xml:space="preserve">, will undertake to fulfil this engagement. All figures are quoted in Euro (EUR) and are exclusive of Italian Value Added Tax (IVA) at the current rate of 22%, which will be applied at the point of invoicing.</w:t>
      </w:r>
    </w:p>
    <w:bookmarkEnd w:id="21"/>
    <w:bookmarkStart w:id="22" w:name="X7f3bcec6ada8395d25baf603809e7a9c42d6e88"/>
    <w:p>
      <w:pPr>
        <w:pStyle w:val="Heading2"/>
      </w:pPr>
      <w:r>
        <w:t xml:space="preserve">2. Scope of Services – Sales Executive Recruitment in Italy Milan</w:t>
      </w:r>
    </w:p>
    <w:p>
      <w:pPr>
        <w:pStyle w:val="FirstParagraph"/>
      </w:pPr>
      <w:r>
        <w:t xml:space="preserve">The engagement covers the end-to-end recruitment process for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within the client's organisation in</w:t>
      </w:r>
      <w:r>
        <w:t xml:space="preserve"> </w:t>
      </w:r>
      <w:r>
        <w:t xml:space="preserve">Italy Milan</w:t>
      </w:r>
      <w:r>
        <w:t xml:space="preserve">. The scope includes, but is not limited to, the following activities: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Role Profiling &amp; Market Analysis:</w:t>
      </w:r>
      <w:r>
        <w:t xml:space="preserve"> </w:t>
      </w:r>
      <w:r>
        <w:t xml:space="preserve">A comprehensive analysis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position, including competency mapping, salary benchmarking against the Milan metropolitan labour market, and identification of target competitor firms operating in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commercial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Candidate Sourcing &amp; Screening:</w:t>
      </w:r>
      <w:r>
        <w:t xml:space="preserve"> </w:t>
      </w:r>
      <w:r>
        <w:t xml:space="preserve">Active and passive recruitment through professional networks, LinkedIn, industry databases, and direct outreach to qualified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professionals residing in or willing to relocate to</w:t>
      </w:r>
      <w:r>
        <w:t xml:space="preserve"> </w:t>
      </w:r>
      <w:r>
        <w:t xml:space="preserve">Italy Milan</w:t>
      </w:r>
      <w:r>
        <w:t xml:space="preserve">. A minimum of 25 candidates will be screened, with a shortlist of 8–10 presented to the client.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Interview Coordination:</w:t>
      </w:r>
      <w:r>
        <w:t xml:space="preserve"> </w:t>
      </w:r>
      <w:r>
        <w:t xml:space="preserve">Scheduling and facilitating first-round and second-round interviews between the client's hiring panel and shortlisted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candidates at the client's offices in Milan or via secure video conference.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 &amp; Background Verification:</w:t>
      </w:r>
      <w:r>
        <w:t xml:space="preserve"> </w:t>
      </w:r>
      <w:r>
        <w:t xml:space="preserve">Conducting thorough reference checks, employment history verification, and, where applicable, criminal record checks in compliance with Italian data protection regulations (GDPR and D.Lgs. 196/2003).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Offer Management:</w:t>
      </w:r>
      <w:r>
        <w:t xml:space="preserve"> </w:t>
      </w:r>
      <w:r>
        <w:t xml:space="preserve">Assisting the client in structuring a competitive compensation package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role, including base salary, performance-based commission, and benefits aligned with prevailing standards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Support:</w:t>
      </w:r>
      <w:r>
        <w:t xml:space="preserve"> </w:t>
      </w:r>
      <w:r>
        <w:t xml:space="preserve">Providing a 30-day post-placement support period to ensure the newly appointed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integrates smoothly into the team and the Milan-based work environment.</w:t>
      </w:r>
    </w:p>
    <w:bookmarkEnd w:id="22"/>
    <w:bookmarkStart w:id="23" w:name="detailed-cost-breakdown"/>
    <w:p>
      <w:pPr>
        <w:pStyle w:val="Heading2"/>
      </w:pPr>
      <w:r>
        <w:t xml:space="preserve">3.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Profiling &amp; Market Analysis for Sales Executive 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&amp; Passive Candidate Sourcing (minimum 25 profiles)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Screening, Assessment &amp; Shortlisting (8–10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&amp; Scheduling (up to 2 rounds)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Checks &amp; Background Verification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candidate (max 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Compensation Negotiation &amp; Offer Letter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30-Day Post-Placement Onboarding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Fees (Italian labour law, CCNL alignment)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(Excluding IVA)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17,700.00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IVA (22%)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3,894.00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(Including IVA)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21,594.00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In accordance with the terms set forth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recruitment engagement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 (EUR 6,478.20):</w:t>
      </w:r>
      <w:r>
        <w:t xml:space="preserve"> </w:t>
      </w:r>
      <w:r>
        <w:t xml:space="preserve">Due upon signed acceptance of this Quotation Estimate and execution of the Service Agreement.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 (EUR 8,637.60):</w:t>
      </w:r>
      <w:r>
        <w:t xml:space="preserve"> </w:t>
      </w:r>
      <w:r>
        <w:t xml:space="preserve">Due upon successful completion of the shortlisting phase and presentation of final candidates to the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 (EUR 6,478.20):</w:t>
      </w:r>
      <w:r>
        <w:t xml:space="preserve"> </w:t>
      </w:r>
      <w:r>
        <w:t xml:space="preserve">Due within 15 business days of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candidate's successful completion of the probationary period (90 days from start date).</w:t>
      </w:r>
    </w:p>
    <w:p>
      <w:pPr>
        <w:pStyle w:val="FirstParagraph"/>
      </w:pPr>
      <w:r>
        <w:t xml:space="preserve">All payments shall be made via bank transfer to the account details specified in the Service Agreement. Late payments shall accrue interest at the rate of 1.5% per month as per Italian commercial law.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90 calendar days from the date of issue. Beyond this period, all fees are subject to revision based on prevailing market conditions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 placement guarantee period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 is 90 days. Should the candidate resign or be terminated for cause within this period, our firm will, at no additional cost, initiate a replacement search for a new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candidate.</w:t>
      </w:r>
    </w:p>
    <w:p>
      <w:pPr>
        <w:numPr>
          <w:ilvl w:val="0"/>
          <w:numId w:val="1003"/>
        </w:numPr>
        <w:pStyle w:val="Compact"/>
      </w:pPr>
      <w:r>
        <w:t xml:space="preserve">All candidate data will be processed in strict compliance with the EU General Data Protection Regulation (GDPR) and applicable Italian privacy legislation. Data will be retained for a maximum of 12 months and then securely deleted.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binding contract until both parties have executed the formal Service Agreement. The terms herein are indicative and subject to final negotiation.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engagement shall be resolved through the competent courts of Milan, Italy, in accordance with Italian civil law.</w:t>
      </w:r>
    </w:p>
    <w:p>
      <w:pPr>
        <w:numPr>
          <w:ilvl w:val="0"/>
          <w:numId w:val="1003"/>
        </w:numPr>
        <w:pStyle w:val="Compact"/>
      </w:pPr>
      <w:r>
        <w:t xml:space="preserve">Our firm reserves the right to decline the engagement if the final candidate pool does not meet the minimum quality threshold for the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role, in which case no fees beyond the initial profiling stage shall be charged.</w:t>
      </w:r>
    </w:p>
    <w:bookmarkEnd w:id="25"/>
    <w:bookmarkStart w:id="26" w:name="acceptance-authorisation"/>
    <w:p>
      <w:pPr>
        <w:pStyle w:val="Heading2"/>
      </w:pPr>
      <w:r>
        <w:t xml:space="preserve">6. Acceptance &amp; Authorisation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authorises</w:t>
      </w:r>
      <w:r>
        <w:t xml:space="preserve"> </w:t>
      </w:r>
      <w:r>
        <w:rPr>
          <w:iCs/>
          <w:i/>
        </w:rPr>
        <w:t xml:space="preserve">Conti &amp; Partners Executive Search S.r.l.</w:t>
      </w:r>
      <w:r>
        <w:t xml:space="preserve"> </w:t>
      </w:r>
      <w:r>
        <w:t xml:space="preserve">to proceed with the recruitment of a</w:t>
      </w:r>
      <w:r>
        <w:t xml:space="preserve"> </w:t>
      </w:r>
      <w:r>
        <w:t xml:space="preserve">Sales Executive</w:t>
      </w:r>
      <w:r>
        <w:t xml:space="preserve"> </w:t>
      </w:r>
      <w:r>
        <w:t xml:space="preserve">for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office under the terms and conditions outlined above.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Signor Marco Bellini</w:t>
      </w:r>
    </w:p>
    <w:p>
      <w:pPr>
        <w:pStyle w:val="BodyText"/>
      </w:pPr>
      <w:r>
        <w:t xml:space="preserve">Title: HR Director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Conti &amp; Partners Executive Search S.r.l.:</w:t>
      </w:r>
    </w:p>
    <w:p>
      <w:pPr>
        <w:pStyle w:val="BodyText"/>
      </w:pPr>
      <w:r>
        <w:t xml:space="preserve">Name: Adriana Conti</w:t>
      </w:r>
    </w:p>
    <w:p>
      <w:pPr>
        <w:pStyle w:val="BodyText"/>
      </w:pPr>
      <w:r>
        <w:t xml:space="preserve">Title: Senior Account Manager</w:t>
      </w:r>
    </w:p>
    <w:p>
      <w:pPr>
        <w:pStyle w:val="BodyText"/>
      </w:pPr>
      <w:r>
        <w:t xml:space="preserve">Signature: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Conti &amp; Partners Executive Search S.r.l. | Via Torino 18, 20123 Milan, Italy | P.IVA: 09876543210 | Tel: +39 02 5555 1234 | Email: milan@contipartners.it</w:t>
      </w:r>
    </w:p>
    <w:p>
      <w:pPr>
        <w:pStyle w:val="BodyText"/>
      </w:pPr>
      <w:r>
        <w:t xml:space="preserve">This Quotation Estimate is a confidential document intended solely for the named recipient. Unauthorised reproduction or distribution is strictly prohibited.</w:t>
      </w:r>
    </w:p>
    <w:p>
      <w:pPr>
        <w:pStyle w:val="BodyText"/>
      </w:pPr>
      <w:r>
        <w:t xml:space="preserve">Document Reference: QTE-2025-ITM-0472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Sales Executive - Italy Milan</dc:title>
  <dc:creator/>
  <dc:language>en</dc:language>
  <cp:keywords/>
  <dcterms:created xsi:type="dcterms:W3CDTF">2026-10-10T06:53:40Z</dcterms:created>
  <dcterms:modified xsi:type="dcterms:W3CDTF">2026-10-10T06:53:40Z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