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Recruitment &amp; Placement Services</w:t>
      </w:r>
    </w:p>
    <w:p>
      <w:pPr>
        <w:pStyle w:val="BodyText"/>
      </w:pPr>
      <w:r>
        <w:t xml:space="preserve">Specialized in Sales Executive Engagement for the Peru Lima Market</w:t>
      </w:r>
    </w:p>
    <w:bookmarkEnd w:id="20"/>
    <w:p>
      <w:pPr>
        <w:pStyle w:val="BodyText"/>
      </w:pPr>
      <w:r>
        <w:rPr>
          <w:bCs/>
          <w:b/>
        </w:rPr>
        <w:t xml:space="preserve">Document No.:</w:t>
      </w:r>
      <w:r>
        <w:t xml:space="preserve"> </w:t>
      </w:r>
      <w:r>
        <w:t xml:space="preserve">QE-PL-2025-0847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Peru Lima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fees, service scope, and associated costs for the recruitment, placement, and onboarding of a qualified</w:t>
      </w:r>
      <w:r>
        <w:t xml:space="preserve"> </w:t>
      </w:r>
      <w:r>
        <w:t xml:space="preserve">Sales Executive</w:t>
      </w:r>
      <w:r>
        <w:t xml:space="preserve"> </w:t>
      </w:r>
      <w:r>
        <w:t xml:space="preserve">within the metropolitan area of</w:t>
      </w:r>
      <w:r>
        <w:t xml:space="preserve"> </w:t>
      </w:r>
      <w:r>
        <w:t xml:space="preserve">Peru Lima</w:t>
      </w:r>
      <w:r>
        <w:t xml:space="preserve">. This document serves as a formal commercial proposal and is intended to provide the requesting organization with a transparent, itemized breakdown of all charges related to securing a high-performing Sales Executive who will represent the client's commercial interests in the dynamic business environment of Peru Lima.</w:t>
      </w:r>
    </w:p>
    <w:p>
      <w:pPr>
        <w:pStyle w:val="BodyText"/>
      </w:pPr>
      <w:r>
        <w:t xml:space="preserve">The</w:t>
      </w:r>
      <w:r>
        <w:t xml:space="preserve"> </w:t>
      </w:r>
      <w:r>
        <w:t xml:space="preserve">Quotation Estimate</w:t>
      </w:r>
      <w:r>
        <w:t xml:space="preserve"> </w:t>
      </w:r>
      <w:r>
        <w:t xml:space="preserve">reflects current market rates for executive-level sales talent in Peru Lima, taking into account the competitive landscape, local labor regulations established under Peruvian labor law (Ley General del Trabajo, D.S. 003-97-TR), and the specific requirements outlined in the client's initial request for a Sales Executive with demonstrated experience in B2B and B2C sales channels.</w:t>
      </w:r>
    </w:p>
    <w:bookmarkEnd w:id="21"/>
    <w:bookmarkStart w:id="22" w:name="scope-of-services"/>
    <w:p>
      <w:pPr>
        <w:pStyle w:val="Heading2"/>
      </w:pPr>
      <w:r>
        <w:t xml:space="preserve">2. Scope of Services</w:t>
      </w:r>
    </w:p>
    <w:p>
      <w:pPr>
        <w:pStyle w:val="FirstParagraph"/>
      </w:pPr>
      <w:r>
        <w:t xml:space="preserve">The services covered under this</w:t>
      </w:r>
      <w:r>
        <w:t xml:space="preserve"> </w:t>
      </w:r>
      <w:r>
        <w:t xml:space="preserve">Quotation Estimate</w:t>
      </w:r>
      <w:r>
        <w:t xml:space="preserve"> </w:t>
      </w:r>
      <w:r>
        <w:t xml:space="preserve">for the engagement of a</w:t>
      </w:r>
      <w:r>
        <w:t xml:space="preserve"> </w:t>
      </w:r>
      <w:r>
        <w:t xml:space="preserve">Sales Executive</w:t>
      </w:r>
      <w:r>
        <w:t xml:space="preserve"> </w:t>
      </w:r>
      <w:r>
        <w:t xml:space="preserve">in</w:t>
      </w:r>
      <w:r>
        <w:t xml:space="preserve"> </w:t>
      </w:r>
      <w:r>
        <w:t xml:space="preserve">Peru Lima</w:t>
      </w:r>
      <w:r>
        <w:t xml:space="preserve"> </w:t>
      </w:r>
      <w:r>
        <w:t xml:space="preserve">include, but are not limited to, the following:</w:t>
      </w:r>
    </w:p>
    <w:p>
      <w:pPr>
        <w:numPr>
          <w:ilvl w:val="0"/>
          <w:numId w:val="1001"/>
        </w:numPr>
        <w:pStyle w:val="Compact"/>
      </w:pPr>
      <w:r>
        <w:t xml:space="preserve">Comprehensive market research and talent mapping for Sales Executive profiles within the Lima metropolitan area, including districts such as Miraflores, San Isidro, Surco, and La Molina.</w:t>
      </w:r>
    </w:p>
    <w:p>
      <w:pPr>
        <w:numPr>
          <w:ilvl w:val="0"/>
          <w:numId w:val="1001"/>
        </w:numPr>
        <w:pStyle w:val="Compact"/>
      </w:pPr>
      <w:r>
        <w:t xml:space="preserve">Screening, interviewing, and psychometric evaluation of a minimum of fifteen (15) qualified Sales Executive candidates.</w:t>
      </w:r>
    </w:p>
    <w:p>
      <w:pPr>
        <w:numPr>
          <w:ilvl w:val="0"/>
          <w:numId w:val="1001"/>
        </w:numPr>
        <w:pStyle w:val="Compact"/>
      </w:pPr>
      <w:r>
        <w:t xml:space="preserve">Background verification, reference checks, and validation of professional credentials in accordance with Peruvian data protection regulations (Ley N° 29733).</w:t>
      </w:r>
    </w:p>
    <w:p>
      <w:pPr>
        <w:numPr>
          <w:ilvl w:val="0"/>
          <w:numId w:val="1001"/>
        </w:numPr>
        <w:pStyle w:val="Compact"/>
      </w:pPr>
      <w:r>
        <w:t xml:space="preserve">Negotiation of employment terms, compensation packages, and contractual conditions compliant with the collective bargaining agreements applicable in Peru Lima.</w:t>
      </w:r>
    </w:p>
    <w:p>
      <w:pPr>
        <w:numPr>
          <w:ilvl w:val="0"/>
          <w:numId w:val="1001"/>
        </w:numPr>
        <w:pStyle w:val="Compact"/>
      </w:pPr>
      <w:r>
        <w:t xml:space="preserve">Onboarding support and a ninety (90) day integration period to ensure the Sales Executive is fully operational within the client's organizational structure.</w:t>
      </w:r>
    </w:p>
    <w:p>
      <w:pPr>
        <w:numPr>
          <w:ilvl w:val="0"/>
          <w:numId w:val="1001"/>
        </w:numPr>
        <w:pStyle w:val="Compact"/>
      </w:pPr>
      <w:r>
        <w:t xml:space="preserve">Post-placement follow-up consultations at 30, 60, and 90 days to assess the Sales Executive's performance and alignment with the client's commercial objectives in Peru Lima.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Talent sourcing and market mapping for Sales Executive in Peru Lima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Candidate screening, interviewing, and psychometric assessment (Sales Executive profile)</w:t>
            </w:r>
          </w:p>
        </w:tc>
        <w:tc>
          <w:tcPr/>
          <w:p>
            <w:pPr>
              <w:pStyle w:val="Compact"/>
              <w:jc w:val="left"/>
            </w:pPr>
            <w:r>
              <w:t xml:space="preserve">Candidate</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Background verification and reference checks (Peru Lima jurisdiction)</w:t>
            </w:r>
          </w:p>
        </w:tc>
        <w:tc>
          <w:tcPr/>
          <w:p>
            <w:pPr>
              <w:pStyle w:val="Compact"/>
              <w:jc w:val="left"/>
            </w:pPr>
            <w:r>
              <w:t xml:space="preserve">Candidate</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04</w:t>
            </w:r>
          </w:p>
        </w:tc>
        <w:tc>
          <w:tcPr/>
          <w:p>
            <w:pPr>
              <w:pStyle w:val="Compact"/>
              <w:jc w:val="left"/>
            </w:pPr>
            <w:r>
              <w:t xml:space="preserve">Contract negotiation and legal compliance review (Peruvian labor law)</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Onboarding coordination and integration support for Sales Executive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Post-placement performance monitoring (90-day period, Peru Lima)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Administrative fees, documentation, and reporting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SUBTOTAL</w:t>
            </w:r>
          </w:p>
        </w:tc>
        <w:tc>
          <w:tcPr/>
          <w:p>
            <w:pPr>
              <w:pStyle w:val="Compact"/>
              <w:jc w:val="left"/>
            </w:pPr>
            <w:r>
              <w:t xml:space="preserve">12,700.00</w:t>
            </w:r>
          </w:p>
        </w:tc>
      </w:tr>
      <w:tr>
        <w:tc>
          <w:tcPr>
            <w:gridSpan w:val="5"/>
          </w:tcPr>
          <w:p>
            <w:pPr>
              <w:pStyle w:val="Compact"/>
              <w:jc w:val="left"/>
            </w:pPr>
            <w:r>
              <w:t xml:space="preserve">Applicable IGV (18% - Peruvian General Sales Tax)</w:t>
            </w:r>
          </w:p>
        </w:tc>
        <w:tc>
          <w:tcPr/>
          <w:p>
            <w:pPr>
              <w:pStyle w:val="Compact"/>
              <w:jc w:val="left"/>
            </w:pPr>
            <w:r>
              <w:t xml:space="preserve">2,286.00</w:t>
            </w:r>
          </w:p>
        </w:tc>
      </w:tr>
      <w:tr>
        <w:tc>
          <w:tcPr>
            <w:gridSpan w:val="5"/>
          </w:tcPr>
          <w:p>
            <w:pPr>
              <w:pStyle w:val="Compact"/>
              <w:jc w:val="left"/>
            </w:pPr>
            <w:r>
              <w:t xml:space="preserve">TOTAL AMOUNT (USD)</w:t>
            </w:r>
          </w:p>
        </w:tc>
        <w:tc>
          <w:tcPr/>
          <w:p>
            <w:pPr>
              <w:pStyle w:val="Compact"/>
              <w:jc w:val="left"/>
            </w:pPr>
            <w:r>
              <w:t xml:space="preserve">14,986.00</w:t>
            </w:r>
          </w:p>
        </w:tc>
      </w:tr>
    </w:tbl>
    <w:bookmarkEnd w:id="23"/>
    <w:bookmarkStart w:id="24" w:name="payment-terms"/>
    <w:p>
      <w:pPr>
        <w:pStyle w:val="Heading2"/>
      </w:pPr>
      <w:r>
        <w:t xml:space="preserve">4. Payment Terms</w:t>
      </w:r>
    </w:p>
    <w:p>
      <w:pPr>
        <w:pStyle w:val="FirstParagraph"/>
      </w:pPr>
      <w:r>
        <w:t xml:space="preserve">As stipulated in this</w:t>
      </w:r>
      <w:r>
        <w:t xml:space="preserve"> </w:t>
      </w:r>
      <w:r>
        <w:t xml:space="preserve">Quotation Estimate</w:t>
      </w:r>
      <w:r>
        <w:t xml:space="preserve">, payment for the Sales Executive engagement in Peru Lima shall be structured as follows:</w:t>
      </w:r>
    </w:p>
    <w:p>
      <w:pPr>
        <w:numPr>
          <w:ilvl w:val="0"/>
          <w:numId w:val="1002"/>
        </w:numPr>
        <w:pStyle w:val="Compact"/>
      </w:pPr>
      <w:r>
        <w:rPr>
          <w:bCs/>
          <w:b/>
        </w:rPr>
        <w:t xml:space="preserve">40% advance payment</w:t>
      </w:r>
      <w:r>
        <w:t xml:space="preserve"> </w:t>
      </w:r>
      <w:r>
        <w:t xml:space="preserve">upon acceptance of this Quotation Estimate and execution of the service agreement.</w:t>
      </w:r>
    </w:p>
    <w:p>
      <w:pPr>
        <w:numPr>
          <w:ilvl w:val="0"/>
          <w:numId w:val="1002"/>
        </w:numPr>
        <w:pStyle w:val="Compact"/>
      </w:pPr>
      <w:r>
        <w:rPr>
          <w:bCs/>
          <w:b/>
        </w:rPr>
        <w:t xml:space="preserve">40% upon successful placement</w:t>
      </w:r>
      <w:r>
        <w:t xml:space="preserve"> </w:t>
      </w:r>
      <w:r>
        <w:t xml:space="preserve">of the Sales Executive and commencement of the onboarding period in Peru Lima.</w:t>
      </w:r>
    </w:p>
    <w:p>
      <w:pPr>
        <w:numPr>
          <w:ilvl w:val="0"/>
          <w:numId w:val="1002"/>
        </w:numPr>
        <w:pStyle w:val="Compact"/>
      </w:pPr>
      <w:r>
        <w:rPr>
          <w:bCs/>
          <w:b/>
        </w:rPr>
        <w:t xml:space="preserve">20% upon completion</w:t>
      </w:r>
      <w:r>
        <w:t xml:space="preserve"> </w:t>
      </w:r>
      <w:r>
        <w:t xml:space="preserve">of the 90-day post-placement monitoring period and delivery of the final performance report.</w:t>
      </w:r>
    </w:p>
    <w:p>
      <w:pPr>
        <w:pStyle w:val="FirstParagraph"/>
      </w:pPr>
      <w:r>
        <w:t xml:space="preserve">All payments shall be made in United States Dollars (USD) via international wire transfer to the account designated by the service provider. The client acknowledges that the IGV (Impuesto General a las Ventas) of 18% is included in the total as required by the Peruvian tax authority (SUNAT) for services rendered in Peru Lima.</w:t>
      </w:r>
    </w:p>
    <w:bookmarkEnd w:id="24"/>
    <w:bookmarkStart w:id="25" w:name="validity-and-acceptance"/>
    <w:p>
      <w:pPr>
        <w:pStyle w:val="Heading2"/>
      </w:pPr>
      <w:r>
        <w:t xml:space="preserve">5. Validity and Acceptance</w:t>
      </w:r>
    </w:p>
    <w:p>
      <w:pPr>
        <w:pStyle w:val="FirstParagraph"/>
      </w:pPr>
      <w:r>
        <w:t xml:space="preserve">This</w:t>
      </w:r>
      <w:r>
        <w:t xml:space="preserve"> </w:t>
      </w:r>
      <w:r>
        <w:t xml:space="preserve">Quotation Estimate</w:t>
      </w:r>
      <w:r>
        <w:t xml:space="preserve"> </w:t>
      </w:r>
      <w:r>
        <w:t xml:space="preserve">for the Sales Executive position in</w:t>
      </w:r>
      <w:r>
        <w:t xml:space="preserve"> </w:t>
      </w:r>
      <w:r>
        <w:t xml:space="preserve">Peru Lima</w:t>
      </w:r>
      <w:r>
        <w:t xml:space="preserve"> </w:t>
      </w:r>
      <w:r>
        <w:t xml:space="preserve">is valid for a period of thirty (30) calendar days from the date of issuance. Should the client require an extension of the validity period, a written request must be submitted to the service provider no later than five (5) business days prior to the expiration date. Upon acceptance, the terms outlined herein shall form the binding basis of the service agreement between both parties.</w:t>
      </w:r>
    </w:p>
    <w:p>
      <w:pPr>
        <w:pStyle w:val="BodyText"/>
      </w:pPr>
      <w:r>
        <w:rPr>
          <w:bCs/>
          <w:b/>
        </w:rPr>
        <w:t xml:space="preserve">Note:</w:t>
      </w:r>
      <w:r>
        <w:t xml:space="preserve"> </w:t>
      </w:r>
      <w:r>
        <w:t xml:space="preserve">This Quotation Estimate assumes that the Sales Executive will be based in the Lima metropolitan area (Peru Lima) and will operate primarily within the commercial districts of the city. Should the client require the Sales Executive to travel to other regions of Peru (e.g., Arequipa, Cusco, Trujillo), additional travel and accommodation costs will be quoted separately and are not included in this estimate.</w:t>
      </w:r>
    </w:p>
    <w:bookmarkEnd w:id="25"/>
    <w:bookmarkStart w:id="26" w:name="confidentiality-and-data-protection"/>
    <w:p>
      <w:pPr>
        <w:pStyle w:val="Heading2"/>
      </w:pPr>
      <w:r>
        <w:t xml:space="preserve">6. Confidentiality and Data Protection</w:t>
      </w:r>
    </w:p>
    <w:p>
      <w:pPr>
        <w:pStyle w:val="FirstParagraph"/>
      </w:pPr>
      <w:r>
        <w:t xml:space="preserve">All information contained within this</w:t>
      </w:r>
      <w:r>
        <w:t xml:space="preserve"> </w:t>
      </w:r>
      <w:r>
        <w:t xml:space="preserve">Quotation Estimate</w:t>
      </w:r>
      <w:r>
        <w:t xml:space="preserve"> </w:t>
      </w:r>
      <w:r>
        <w:t xml:space="preserve">and all candidate data processed during the recruitment of the</w:t>
      </w:r>
      <w:r>
        <w:t xml:space="preserve"> </w:t>
      </w:r>
      <w:r>
        <w:t xml:space="preserve">Sales Executive</w:t>
      </w:r>
      <w:r>
        <w:t xml:space="preserve"> </w:t>
      </w:r>
      <w:r>
        <w:t xml:space="preserve">in</w:t>
      </w:r>
      <w:r>
        <w:t xml:space="preserve"> </w:t>
      </w:r>
      <w:r>
        <w:t xml:space="preserve">Peru Lima</w:t>
      </w:r>
      <w:r>
        <w:t xml:space="preserve"> </w:t>
      </w:r>
      <w:r>
        <w:t xml:space="preserve">shall be treated as strictly confidential. The service provider commits to full compliance with the Peruvian Personal Data Protection Law (Ley N° 29733) and its implementing regulations. No candidate information shall be disclosed to third parties without the explicit written consent of the data subject.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a</w:t>
      </w:r>
      <w:r>
        <w:t xml:space="preserve"> </w:t>
      </w:r>
      <w:r>
        <w:t xml:space="preserve">Sales Executive</w:t>
      </w:r>
      <w:r>
        <w:t xml:space="preserve"> </w:t>
      </w:r>
      <w:r>
        <w:t xml:space="preserve">in</w:t>
      </w:r>
      <w:r>
        <w:t xml:space="preserve"> </w:t>
      </w:r>
      <w:r>
        <w:t xml:space="preserve">Peru Lima</w:t>
      </w:r>
      <w:r>
        <w:t xml:space="preserve">.</w:t>
      </w:r>
    </w:p>
    <w:p>
      <w:pPr>
        <w:pStyle w:val="BodyText"/>
      </w:pPr>
      <w:r>
        <w:rPr>
          <w:bCs/>
          <w:b/>
        </w:rPr>
        <w:t xml:space="preserve">For the Service Provider</w:t>
      </w:r>
      <w:r>
        <w:br/>
      </w:r>
      <w:r>
        <w:t xml:space="preserve">Authorized Representative</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This Quotation Estimate document (Ref: QE-PL-2025-0847) was prepared for the recruitment and placement of a Sales Executive in Peru Lima. All figures are expressed in United States Dollars (USD). This document is the property of the issuing service provider and may not be reproduced or distributed without prior written authorization.</w:t>
      </w:r>
    </w:p>
    <w:p>
      <w:pPr>
        <w:pStyle w:val="BodyText"/>
      </w:pPr>
      <w:r>
        <w:t xml:space="preserve">© 2025 – All Rights Reserved | Peru Lima, Peru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Peru Lima</dc:title>
  <dc:creator/>
  <dc:language>en</dc:language>
  <cp:keywords/>
  <dcterms:created xsi:type="dcterms:W3CDTF">2026-10-10T06:10:25Z</dcterms:created>
  <dcterms:modified xsi:type="dcterms:W3CDTF">2026-10-10T06:10:25Z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