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Merkez Mah. Büyükdere Cad. No: 142, 34450 Şişli, Istanbul, Turkey</w:t>
      </w:r>
    </w:p>
    <w:p>
      <w:pPr>
        <w:pStyle w:val="BodyText"/>
      </w:pPr>
      <w:r>
        <w:t xml:space="preserve">Tel: +90 212 555 0142 | Email: quotations@executivest.com.tr</w:t>
      </w:r>
    </w:p>
    <w:bookmarkEnd w:id="20"/>
    <w:p>
      <w:pPr>
        <w:pStyle w:val="BodyText"/>
      </w:pPr>
      <w:r>
        <w:rPr>
          <w:bCs/>
          <w:b/>
        </w:rPr>
        <w:t xml:space="preserve">Quotation No.:</w:t>
      </w:r>
      <w:r>
        <w:t xml:space="preserve"> </w:t>
      </w:r>
      <w:r>
        <w:t xml:space="preserve">QE-2025-IST-0487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Turkey Istanbul</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Meridian Global Trade Ltd.</w:t>
            </w:r>
          </w:p>
        </w:tc>
      </w:tr>
      <w:tr>
        <w:tc>
          <w:tcPr/>
          <w:p>
            <w:pPr>
              <w:pStyle w:val="Compact"/>
              <w:jc w:val="left"/>
            </w:pPr>
            <w:r>
              <w:t xml:space="preserve">Address</w:t>
            </w:r>
          </w:p>
        </w:tc>
        <w:tc>
          <w:tcPr/>
          <w:p>
            <w:pPr>
              <w:pStyle w:val="Compact"/>
              <w:jc w:val="left"/>
            </w:pPr>
            <w:r>
              <w:t xml:space="preserve">Levent Business District, Büyükdere Caddesi No: 180, 34330 Istanbul, Turkey</w:t>
            </w:r>
          </w:p>
        </w:tc>
      </w:tr>
      <w:tr>
        <w:tc>
          <w:tcPr/>
          <w:p>
            <w:pPr>
              <w:pStyle w:val="Compact"/>
              <w:jc w:val="left"/>
            </w:pPr>
            <w:r>
              <w:t xml:space="preserve">Contact Person</w:t>
            </w:r>
          </w:p>
        </w:tc>
        <w:tc>
          <w:tcPr/>
          <w:p>
            <w:pPr>
              <w:pStyle w:val="Compact"/>
              <w:jc w:val="left"/>
            </w:pPr>
            <w:r>
              <w:t xml:space="preserve">Ms. Ayşe Kaya, Head of Human Resources</w:t>
            </w:r>
          </w:p>
        </w:tc>
      </w:tr>
      <w:tr>
        <w:tc>
          <w:tcPr/>
          <w:p>
            <w:pPr>
              <w:pStyle w:val="Compact"/>
              <w:jc w:val="left"/>
            </w:pPr>
            <w:r>
              <w:t xml:space="preserve">Position Required</w:t>
            </w:r>
          </w:p>
        </w:tc>
        <w:tc>
          <w:tcPr/>
          <w:p>
            <w:pPr>
              <w:pStyle w:val="Compact"/>
              <w:jc w:val="left"/>
            </w:pPr>
            <w:r>
              <w:t xml:space="preserve">Sales Executive</w:t>
            </w:r>
            <w:r>
              <w:t xml:space="preserve"> </w:t>
            </w:r>
            <w:r>
              <w:t xml:space="preserve">– Regional Division, Turkey Istanbul</w:t>
            </w:r>
          </w:p>
        </w:tc>
      </w:tr>
      <w:tr>
        <w:tc>
          <w:tcPr/>
          <w:p>
            <w:pPr>
              <w:pStyle w:val="Compact"/>
              <w:jc w:val="left"/>
            </w:pPr>
            <w:r>
              <w:t xml:space="preserve">Employment Type</w:t>
            </w:r>
          </w:p>
        </w:tc>
        <w:tc>
          <w:tcPr/>
          <w:p>
            <w:pPr>
              <w:pStyle w:val="Compact"/>
              <w:jc w:val="left"/>
            </w:pPr>
            <w:r>
              <w:t xml:space="preserve">Full-Time, Permanent (12-month probationary period)</w:t>
            </w:r>
          </w:p>
        </w:tc>
      </w:tr>
    </w:tbl>
    <w:bookmarkEnd w:id="21"/>
    <w:bookmarkStart w:id="22" w:name="X5bedda23aefab84d7a7d95a541ec36c6fb00cbd"/>
    <w:p>
      <w:pPr>
        <w:pStyle w:val="Heading2"/>
      </w:pPr>
      <w:r>
        <w:t xml:space="preserve">2. Scope of Work – Sales Executive Role Description</w:t>
      </w:r>
    </w:p>
    <w:p>
      <w:pPr>
        <w:pStyle w:val="FirstParagraph"/>
      </w:pPr>
      <w:r>
        <w:t xml:space="preserve">This</w:t>
      </w:r>
      <w:r>
        <w:t xml:space="preserve"> </w:t>
      </w:r>
      <w:r>
        <w:t xml:space="preserve">Quotation Estimate</w:t>
      </w:r>
      <w:r>
        <w:t xml:space="preserve"> </w:t>
      </w:r>
      <w:r>
        <w:t xml:space="preserve">pertains to the recruitment, onboarding, and initial placement of a qualified</w:t>
      </w:r>
      <w:r>
        <w:t xml:space="preserve"> </w:t>
      </w:r>
      <w:r>
        <w:t xml:space="preserve">Sales Executive</w:t>
      </w:r>
      <w:r>
        <w:t xml:space="preserve"> </w:t>
      </w:r>
      <w:r>
        <w:t xml:space="preserve">for the Turkey Istanbul regional office. The selected Sales Executive will be responsible for driving revenue growth across the Marmara region, managing key B2B and B2C client relationships, and executing the company's strategic sales objectives within the competitive Istanbul market. The role demands a professional with a minimum of five years of experience in industrial goods, technology, or trade-sector sales, with a proven track record of exceeding quarterly targets in a high-volume environment.</w:t>
      </w:r>
    </w:p>
    <w:p>
      <w:pPr>
        <w:pStyle w:val="BodyText"/>
      </w:pPr>
      <w:r>
        <w:t xml:space="preserve">The Sales Executive will report directly to the Regional Sales Director based in the Levent office and will be expected to conduct a minimum of 15 client meetings per week, prepare monthly sales forecasts, and coordinate with the marketing and logistics teams to ensure seamless order fulfilment. Fluency in Turkish is mandatory, and working proficiency in English is strongly preferred given the international nature of the client portfolio. The candidate must hold a valid Turkish work permit or be eligible for one, and must be physically based in Turkey Istanbul for the duration of the engagement.</w:t>
      </w:r>
    </w:p>
    <w:bookmarkEnd w:id="22"/>
    <w:bookmarkStart w:id="23" w:name="fee-structure-and-rate-breakdown"/>
    <w:p>
      <w:pPr>
        <w:pStyle w:val="Heading2"/>
      </w:pPr>
      <w:r>
        <w:t xml:space="preserve">3. Fee Structure and Rate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Amount (TRY)</w:t>
            </w:r>
          </w:p>
        </w:tc>
      </w:tr>
      <w:tr>
        <w:tc>
          <w:tcPr/>
          <w:p>
            <w:pPr>
              <w:pStyle w:val="Compact"/>
              <w:jc w:val="left"/>
            </w:pPr>
            <w:r>
              <w:t xml:space="preserve">Recruitment &amp; Sourcing Fee</w:t>
            </w:r>
          </w:p>
        </w:tc>
        <w:tc>
          <w:tcPr/>
          <w:p>
            <w:pPr>
              <w:pStyle w:val="Compact"/>
              <w:jc w:val="left"/>
            </w:pPr>
            <w:r>
              <w:t xml:space="preserve">End-to-end candidate search, screening, and shortlisting for the Sales Executive position in Turkey Istanbul</w:t>
            </w:r>
          </w:p>
        </w:tc>
        <w:tc>
          <w:tcPr/>
          <w:p>
            <w:pPr>
              <w:pStyle w:val="Compact"/>
              <w:jc w:val="left"/>
            </w:pPr>
            <w:r>
              <w:t xml:space="preserve">45,000.00</w:t>
            </w:r>
          </w:p>
        </w:tc>
      </w:tr>
      <w:tr>
        <w:tc>
          <w:tcPr/>
          <w:p>
            <w:pPr>
              <w:pStyle w:val="Compact"/>
              <w:jc w:val="left"/>
            </w:pPr>
            <w:r>
              <w:t xml:space="preserve">Assessment &amp; Interview Coordination</w:t>
            </w:r>
          </w:p>
        </w:tc>
        <w:tc>
          <w:tcPr/>
          <w:p>
            <w:pPr>
              <w:pStyle w:val="Compact"/>
              <w:jc w:val="left"/>
            </w:pPr>
            <w:r>
              <w:t xml:space="preserve">Psychometric testing, competency-based interviews, and reference verification for the Sales Executive candidate</w:t>
            </w:r>
          </w:p>
        </w:tc>
        <w:tc>
          <w:tcPr/>
          <w:p>
            <w:pPr>
              <w:pStyle w:val="Compact"/>
              <w:jc w:val="left"/>
            </w:pPr>
            <w:r>
              <w:t xml:space="preserve">18,500.00</w:t>
            </w:r>
          </w:p>
        </w:tc>
      </w:tr>
      <w:tr>
        <w:tc>
          <w:tcPr/>
          <w:p>
            <w:pPr>
              <w:pStyle w:val="Compact"/>
              <w:jc w:val="left"/>
            </w:pPr>
            <w:r>
              <w:t xml:space="preserve">Onboarding &amp; Compliance Support</w:t>
            </w:r>
          </w:p>
        </w:tc>
        <w:tc>
          <w:tcPr/>
          <w:p>
            <w:pPr>
              <w:pStyle w:val="Compact"/>
              <w:jc w:val="left"/>
            </w:pPr>
            <w:r>
              <w:t xml:space="preserve">Work permit facilitation, social security registration (SGK), and initial HR documentation in Turkey Istanbul</w:t>
            </w:r>
          </w:p>
        </w:tc>
        <w:tc>
          <w:tcPr/>
          <w:p>
            <w:pPr>
              <w:pStyle w:val="Compact"/>
              <w:jc w:val="left"/>
            </w:pPr>
            <w:r>
              <w:t xml:space="preserve">12,000.00</w:t>
            </w:r>
          </w:p>
        </w:tc>
      </w:tr>
      <w:tr>
        <w:tc>
          <w:tcPr/>
          <w:p>
            <w:pPr>
              <w:pStyle w:val="Compact"/>
              <w:jc w:val="left"/>
            </w:pPr>
            <w:r>
              <w:t xml:space="preserve">Probationary Period Monitoring</w:t>
            </w:r>
          </w:p>
        </w:tc>
        <w:tc>
          <w:tcPr/>
          <w:p>
            <w:pPr>
              <w:pStyle w:val="Compact"/>
              <w:jc w:val="left"/>
            </w:pPr>
            <w:r>
              <w:t xml:space="preserve">90-day performance tracking and adjustment support for the newly placed Sales Executive</w:t>
            </w:r>
          </w:p>
        </w:tc>
        <w:tc>
          <w:tcPr/>
          <w:p>
            <w:pPr>
              <w:pStyle w:val="Compact"/>
              <w:jc w:val="left"/>
            </w:pPr>
            <w:r>
              <w:t xml:space="preserve">15,000.00</w:t>
            </w:r>
          </w:p>
        </w:tc>
      </w:tr>
      <w:tr>
        <w:tc>
          <w:tcPr/>
          <w:p>
            <w:pPr>
              <w:pStyle w:val="Compact"/>
              <w:jc w:val="left"/>
            </w:pPr>
            <w:r>
              <w:t xml:space="preserve">Market Intelligence Report</w:t>
            </w:r>
          </w:p>
        </w:tc>
        <w:tc>
          <w:tcPr/>
          <w:p>
            <w:pPr>
              <w:pStyle w:val="Compact"/>
              <w:jc w:val="left"/>
            </w:pPr>
            <w:r>
              <w:t xml:space="preserve">Comprehensive Turkey Istanbul sales market analysis, competitor benchmarking, and salary positioning data</w:t>
            </w:r>
          </w:p>
        </w:tc>
        <w:tc>
          <w:tcPr/>
          <w:p>
            <w:pPr>
              <w:pStyle w:val="Compact"/>
              <w:jc w:val="left"/>
            </w:pPr>
            <w:r>
              <w:t xml:space="preserve">8,500.00</w:t>
            </w:r>
          </w:p>
        </w:tc>
      </w:tr>
      <w:tr>
        <w:tc>
          <w:tcPr>
            <w:gridSpan w:val="2"/>
          </w:tcPr>
          <w:p>
            <w:pPr>
              <w:pStyle w:val="Compact"/>
              <w:jc w:val="left"/>
            </w:pPr>
            <w:r>
              <w:t xml:space="preserve">Subtotal</w:t>
            </w:r>
          </w:p>
        </w:tc>
        <w:tc>
          <w:tcPr/>
          <w:p>
            <w:pPr>
              <w:pStyle w:val="Compact"/>
              <w:jc w:val="left"/>
            </w:pPr>
            <w:r>
              <w:t xml:space="preserve">99,000.00</w:t>
            </w:r>
          </w:p>
        </w:tc>
      </w:tr>
      <w:tr>
        <w:tc>
          <w:tcPr/>
          <w:p>
            <w:pPr>
              <w:pStyle w:val="Compact"/>
              <w:jc w:val="left"/>
            </w:pPr>
            <w:r>
              <w:t xml:space="preserve">VAT (20%)</w:t>
            </w:r>
          </w:p>
        </w:tc>
        <w:tc>
          <w:tcPr/>
          <w:p>
            <w:pPr>
              <w:pStyle w:val="Compact"/>
              <w:jc w:val="left"/>
            </w:pPr>
            <w:r>
              <w:t xml:space="preserve">Applicable Turkish Value Added Tax</w:t>
            </w:r>
          </w:p>
        </w:tc>
        <w:tc>
          <w:tcPr/>
          <w:p>
            <w:pPr>
              <w:pStyle w:val="Compact"/>
              <w:jc w:val="left"/>
            </w:pPr>
            <w:r>
              <w:t xml:space="preserve">19,800.00</w:t>
            </w:r>
          </w:p>
        </w:tc>
      </w:tr>
      <w:tr>
        <w:tc>
          <w:tcPr>
            <w:gridSpan w:val="2"/>
          </w:tcPr>
          <w:p>
            <w:pPr>
              <w:pStyle w:val="Compact"/>
              <w:jc w:val="left"/>
            </w:pPr>
            <w:r>
              <w:t xml:space="preserve">Grand Total (Incl. VAT)</w:t>
            </w:r>
          </w:p>
        </w:tc>
        <w:tc>
          <w:tcPr/>
          <w:p>
            <w:pPr>
              <w:pStyle w:val="Compact"/>
              <w:jc w:val="left"/>
            </w:pPr>
            <w:r>
              <w:t xml:space="preserve">118,800.00</w:t>
            </w:r>
          </w:p>
        </w:tc>
      </w:tr>
    </w:tbl>
    <w:p>
      <w:pPr>
        <w:pStyle w:val="BodyText"/>
      </w:pPr>
      <w:r>
        <w:t xml:space="preserve">* All amounts are denominated in Turkish Lira (TRY). An equivalent quotation in EUR or USD may be provided upon request. The exchange rate referenced is 1 EUR = 38.50 TRY as of the date of this Quotation Estimate.</w:t>
      </w:r>
    </w:p>
    <w:bookmarkEnd w:id="23"/>
    <w:bookmarkStart w:id="24" w:name="Xabed4e797986e6a13c813c094b2113fa4c293c0"/>
    <w:p>
      <w:pPr>
        <w:pStyle w:val="Heading2"/>
      </w:pPr>
      <w:r>
        <w:t xml:space="preserve">4. Proposed Sales Executive Compensation Package</w:t>
      </w:r>
    </w:p>
    <w:p>
      <w:pPr>
        <w:pStyle w:val="FirstParagraph"/>
      </w:pPr>
      <w:r>
        <w:t xml:space="preserve">As part of this Quotation Estimate, we recommend the following compensation structure for the Sales Executive role in Turkey Istanbul to ensure competitive positioning within the local talent market: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Monthly Amount (TRY)</w:t>
            </w:r>
          </w:p>
        </w:tc>
      </w:tr>
      <w:tr>
        <w:tc>
          <w:tcPr/>
          <w:p>
            <w:pPr>
              <w:pStyle w:val="Compact"/>
              <w:jc w:val="left"/>
            </w:pPr>
            <w:r>
              <w:t xml:space="preserve">Base Salary (Gross)</w:t>
            </w:r>
          </w:p>
        </w:tc>
        <w:tc>
          <w:tcPr/>
          <w:p>
            <w:pPr>
              <w:pStyle w:val="Compact"/>
              <w:jc w:val="left"/>
            </w:pPr>
            <w:r>
              <w:t xml:space="preserve">65,000.00</w:t>
            </w:r>
          </w:p>
        </w:tc>
      </w:tr>
      <w:tr>
        <w:tc>
          <w:tcPr/>
          <w:p>
            <w:pPr>
              <w:pStyle w:val="Compact"/>
              <w:jc w:val="left"/>
            </w:pPr>
            <w:r>
              <w:t xml:space="preserve">Sales Commission (Variable, 3–8%)</w:t>
            </w:r>
          </w:p>
        </w:tc>
        <w:tc>
          <w:tcPr/>
          <w:p>
            <w:pPr>
              <w:pStyle w:val="Compact"/>
              <w:jc w:val="left"/>
            </w:pPr>
            <w:r>
              <w:t xml:space="preserve">12,000.00 – 32,000.00</w:t>
            </w:r>
          </w:p>
        </w:tc>
      </w:tr>
      <w:tr>
        <w:tc>
          <w:tcPr/>
          <w:p>
            <w:pPr>
              <w:pStyle w:val="Compact"/>
              <w:jc w:val="left"/>
            </w:pPr>
            <w:r>
              <w:t xml:space="preserve">Transportation Allowance (Istanbul Metro/Bus)</w:t>
            </w:r>
          </w:p>
        </w:tc>
        <w:tc>
          <w:tcPr/>
          <w:p>
            <w:pPr>
              <w:pStyle w:val="Compact"/>
              <w:jc w:val="left"/>
            </w:pPr>
            <w:r>
              <w:t xml:space="preserve">4,500.00</w:t>
            </w:r>
          </w:p>
        </w:tc>
      </w:tr>
      <w:tr>
        <w:tc>
          <w:tcPr/>
          <w:p>
            <w:pPr>
              <w:pStyle w:val="Compact"/>
              <w:jc w:val="left"/>
            </w:pPr>
            <w:r>
              <w:t xml:space="preserve">Health Insurance Supplement</w:t>
            </w:r>
          </w:p>
        </w:tc>
        <w:tc>
          <w:tcPr/>
          <w:p>
            <w:pPr>
              <w:pStyle w:val="Compact"/>
              <w:jc w:val="left"/>
            </w:pPr>
            <w:r>
              <w:t xml:space="preserve">3,200.00</w:t>
            </w:r>
          </w:p>
        </w:tc>
      </w:tr>
      <w:tr>
        <w:tc>
          <w:tcPr/>
          <w:p>
            <w:pPr>
              <w:pStyle w:val="Compact"/>
              <w:jc w:val="left"/>
            </w:pPr>
            <w:r>
              <w:t xml:space="preserve">Annual Performance Bonus (13th month equivalent)</w:t>
            </w:r>
          </w:p>
        </w:tc>
        <w:tc>
          <w:tcPr/>
          <w:p>
            <w:pPr>
              <w:pStyle w:val="Compact"/>
              <w:jc w:val="left"/>
            </w:pPr>
            <w:r>
              <w:t xml:space="preserve">65,000.00 (paid December)</w:t>
            </w:r>
          </w:p>
        </w:tc>
      </w:tr>
    </w:tbl>
    <w:bookmarkEnd w:id="24"/>
    <w:bookmarkStart w:id="25" w:name="terms-and-conditions"/>
    <w:p>
      <w:pPr>
        <w:pStyle w:val="Heading2"/>
      </w:pPr>
      <w:r>
        <w:t xml:space="preserve">5. Terms and Conditions</w:t>
      </w:r>
    </w:p>
    <w:p>
      <w:pPr>
        <w:numPr>
          <w:ilvl w:val="0"/>
          <w:numId w:val="1001"/>
        </w:numPr>
        <w:pStyle w:val="Compact"/>
      </w:pPr>
      <w:r>
        <w:t xml:space="preserve">This Quotation Estimate is valid for thirty (30) calendar days from the date of issue. Beyond this period, rates and availability for the Sales Executive placement in Turkey Istanbul are subject to revision.</w:t>
      </w:r>
    </w:p>
    <w:p>
      <w:pPr>
        <w:numPr>
          <w:ilvl w:val="0"/>
          <w:numId w:val="1001"/>
        </w:numPr>
        <w:pStyle w:val="Compact"/>
      </w:pPr>
      <w:r>
        <w:t xml:space="preserve">Payment terms: 40% advance upon acceptance of this Quotation Estimate, 40% upon successful candidate shortlisting, and 20% upon completion of the 90-day probationary monitoring period.</w:t>
      </w:r>
    </w:p>
    <w:p>
      <w:pPr>
        <w:numPr>
          <w:ilvl w:val="0"/>
          <w:numId w:val="1001"/>
        </w:numPr>
        <w:pStyle w:val="Compact"/>
      </w:pPr>
      <w:r>
        <w:t xml:space="preserve">All payments shall be made via bank transfer to the account details provided in the accompanying invoice. Late payments shall incur a penalty of 1.5% per month.</w:t>
      </w:r>
    </w:p>
    <w:p>
      <w:pPr>
        <w:numPr>
          <w:ilvl w:val="0"/>
          <w:numId w:val="1001"/>
        </w:numPr>
        <w:pStyle w:val="Compact"/>
      </w:pPr>
      <w:r>
        <w:t xml:space="preserve">The recruitment agency guarantees a replacement candidate for the Sales Executive position within sixty (60) days should the initial placement not meet the agreed-upon performance criteria during the probationary period.</w:t>
      </w:r>
    </w:p>
    <w:p>
      <w:pPr>
        <w:numPr>
          <w:ilvl w:val="0"/>
          <w:numId w:val="1001"/>
        </w:numPr>
        <w:pStyle w:val="Compact"/>
      </w:pPr>
      <w:r>
        <w:t xml:space="preserve">Confidentiality: All candidate data, salary information, and client-specific details contained in this Quotation Estimate are strictly confidential and shall not be disclosed to third parties without written consent.</w:t>
      </w:r>
    </w:p>
    <w:p>
      <w:pPr>
        <w:numPr>
          <w:ilvl w:val="0"/>
          <w:numId w:val="1001"/>
        </w:numPr>
        <w:pStyle w:val="Compact"/>
      </w:pPr>
      <w:r>
        <w:t xml:space="preserve">This engagement is governed by the laws of the Republic of Turkey. Any disputes arising from this Quotation Estimate shall be resolved through the Istanbul Commercial Courts.</w:t>
      </w:r>
    </w:p>
    <w:p>
      <w:pPr>
        <w:numPr>
          <w:ilvl w:val="0"/>
          <w:numId w:val="1001"/>
        </w:numPr>
        <w:pStyle w:val="Compact"/>
      </w:pPr>
      <w:r>
        <w:t xml:space="preserve">The Sales Executive candidate must comply with all Turkish labour regulations, including the 4857 Labour Code, and the employer is responsible for ongoing statutory contributions post-placement.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and accepts all terms, conditions, and fee structures outlined in this Quotation Estimate for the Sales Executive recruitment and placement in Turkey Istanbul.</w:t>
      </w:r>
    </w:p>
    <w:p>
      <w:pPr>
        <w:pStyle w:val="BodyText"/>
      </w:pPr>
      <w:r>
        <w:rPr>
          <w:bCs/>
          <w:b/>
        </w:rPr>
        <w:t xml:space="preserve">For Meridian Global Trade Ltd.</w:t>
      </w:r>
      <w:r>
        <w:br/>
      </w:r>
      <w:r>
        <w:t xml:space="preserve">Name: Ayşe Kaya</w:t>
      </w:r>
      <w:r>
        <w:br/>
      </w:r>
      <w:r>
        <w:t xml:space="preserve">Title: Head of HR</w:t>
      </w:r>
      <w:r>
        <w:br/>
      </w:r>
      <w:r>
        <w:t xml:space="preserve">Date: _______________</w:t>
      </w:r>
    </w:p>
    <w:p>
      <w:pPr>
        <w:pStyle w:val="BodyText"/>
      </w:pPr>
      <w:r>
        <w:rPr>
          <w:bCs/>
          <w:b/>
        </w:rPr>
        <w:t xml:space="preserve">For Executive Staff Solutions Ltd.</w:t>
      </w:r>
      <w:r>
        <w:br/>
      </w:r>
      <w:r>
        <w:t xml:space="preserve">Name: Mehmet Demir</w:t>
      </w:r>
      <w:r>
        <w:br/>
      </w:r>
      <w:r>
        <w:t xml:space="preserve">Title: Managing Director</w:t>
      </w:r>
      <w:r>
        <w:br/>
      </w:r>
      <w:r>
        <w:t xml:space="preserve">Date: _______________</w:t>
      </w:r>
    </w:p>
    <w:p>
      <w:pPr>
        <w:pStyle w:val="BodyText"/>
      </w:pPr>
      <w:r>
        <w:t xml:space="preserve">Executive Staff Solutions Ltd. | Trade Registry No: 123456-789 | Istanbul Chamber of Commerce Member</w:t>
      </w:r>
    </w:p>
    <w:p>
      <w:pPr>
        <w:pStyle w:val="BodyText"/>
      </w:pPr>
      <w:r>
        <w:t xml:space="preserve">This Quotation Estimate was prepared exclusively for the client named above and is non-transferable.</w:t>
      </w:r>
    </w:p>
    <w:p>
      <w:pPr>
        <w:pStyle w:val="BodyText"/>
      </w:pPr>
      <w:r>
        <w:t xml:space="preserve">Page 1 of 1 | Document Ref: QE-2025-IST-0487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Turkey Istanbul</dc:title>
  <dc:creator/>
  <dc:language>en</dc:language>
  <cp:keywords/>
  <dcterms:created xsi:type="dcterms:W3CDTF">2026-10-10T06:19:02Z</dcterms:created>
  <dcterms:modified xsi:type="dcterms:W3CDTF">2026-10-10T06:19:02Z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