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Uzbekistan</w:t>
      </w:r>
      <w:r>
        <w:t xml:space="preserve"> </w:t>
      </w:r>
      <w:r>
        <w:t xml:space="preserve">Tashkent</w:t>
      </w:r>
    </w:p>
    <w:bookmarkStart w:id="20" w:name="central-asia-business-solutions-llc"/>
    <w:p>
      <w:pPr>
        <w:pStyle w:val="Heading1"/>
      </w:pPr>
      <w:r>
        <w:t xml:space="preserve">Central Asia Business Solutions LLC</w:t>
      </w:r>
    </w:p>
    <w:p>
      <w:pPr>
        <w:pStyle w:val="FirstParagraph"/>
      </w:pPr>
      <w:r>
        <w:t xml:space="preserve">12 Amir Temur Avenue, Tashkent, 100011, Uzbekistan</w:t>
      </w:r>
    </w:p>
    <w:p>
      <w:pPr>
        <w:pStyle w:val="BodyText"/>
      </w:pPr>
      <w:r>
        <w:t xml:space="preserve">Tel: +998 71 200 45 67 | Email: info@cabusiness.uz</w:t>
      </w:r>
    </w:p>
    <w:p>
      <w:pPr>
        <w:pStyle w:val="BodyText"/>
      </w:pPr>
      <w:r>
        <w:t xml:space="preserve">Registration No. 3020123456 | VAT ID: 201234567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QE-2025-TSK-0487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Uzbekistan Tashkent Market Division</w:t>
      </w:r>
    </w:p>
    <w:p>
      <w:pPr>
        <w:pStyle w:val="BodyText"/>
      </w:pPr>
      <w:r>
        <w:rPr>
          <w:bCs/>
          <w:b/>
        </w:rPr>
        <w:t xml:space="preserve">Position:</w:t>
      </w:r>
      <w:r>
        <w:t xml:space="preserve"> </w:t>
      </w:r>
      <w:r>
        <w:t xml:space="preserve">Sales Executive</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Tashkent International Trade Group</w:t>
      </w:r>
    </w:p>
    <w:p>
      <w:pPr>
        <w:pStyle w:val="BodyText"/>
      </w:pPr>
      <w:r>
        <w:rPr>
          <w:bCs/>
          <w:b/>
        </w:rPr>
        <w:t xml:space="preserve">Address:</w:t>
      </w:r>
      <w:r>
        <w:t xml:space="preserve"> </w:t>
      </w:r>
      <w:r>
        <w:t xml:space="preserve">45 Navoi Street, Tashkent, 100084, Uzbekistan</w:t>
      </w:r>
    </w:p>
    <w:p>
      <w:pPr>
        <w:pStyle w:val="BodyText"/>
      </w:pPr>
      <w:r>
        <w:rPr>
          <w:bCs/>
          <w:b/>
        </w:rPr>
        <w:t xml:space="preserve">Contact Person:</w:t>
      </w:r>
      <w:r>
        <w:t xml:space="preserve"> </w:t>
      </w:r>
      <w:r>
        <w:t xml:space="preserve">Mr. Rustam Karimov</w:t>
      </w:r>
    </w:p>
    <w:p>
      <w:pPr>
        <w:pStyle w:val="BodyText"/>
      </w:pPr>
      <w:r>
        <w:rPr>
          <w:bCs/>
          <w:b/>
        </w:rPr>
        <w:t xml:space="preserve">Phone:</w:t>
      </w:r>
      <w:r>
        <w:t xml:space="preserve"> </w:t>
      </w:r>
      <w:r>
        <w:t xml:space="preserve">+998 90 123 45 67</w:t>
      </w:r>
    </w:p>
    <w:p>
      <w:pPr>
        <w:pStyle w:val="BodyText"/>
      </w:pPr>
      <w:r>
        <w:rPr>
          <w:bCs/>
          <w:b/>
        </w:rPr>
        <w:t xml:space="preserve">Email:</w:t>
      </w:r>
      <w:r>
        <w:t xml:space="preserve"> </w:t>
      </w:r>
      <w:r>
        <w:t xml:space="preserve">r.karimov@titg.uz</w:t>
      </w:r>
    </w:p>
    <w:bookmarkEnd w:id="22"/>
    <w:p>
      <w:pPr>
        <w:pStyle w:val="BodyText"/>
      </w:pPr>
      <w:r>
        <w:t xml:space="preserve">This</w:t>
      </w:r>
      <w:r>
        <w:t xml:space="preserve"> </w:t>
      </w:r>
      <w:r>
        <w:t xml:space="preserve">Quotation Estimate</w:t>
      </w:r>
      <w:r>
        <w:t xml:space="preserve"> </w:t>
      </w:r>
      <w:r>
        <w:t xml:space="preserve">is formally issued by Central Asia Business Solutions LLC to provide a comprehensive cost breakdown for the recruitment, onboarding, and first-year engagement of a qualified</w:t>
      </w:r>
      <w:r>
        <w:t xml:space="preserve"> </w:t>
      </w:r>
      <w:r>
        <w:t xml:space="preserve">Sales Executive</w:t>
      </w:r>
      <w:r>
        <w:t xml:space="preserve"> </w:t>
      </w:r>
      <w:r>
        <w:t xml:space="preserve">to operate within the</w:t>
      </w:r>
      <w:r>
        <w:t xml:space="preserve"> </w:t>
      </w:r>
      <w:r>
        <w:t xml:space="preserve">Uzbekistan Tashkent</w:t>
      </w:r>
      <w:r>
        <w:t xml:space="preserve"> </w:t>
      </w:r>
      <w:r>
        <w:t xml:space="preserve">metropolitan market. The following document outlines all associated fees, deliverables, and conditions governing this professional engagement. All pricing is presented in Uzbek Som (UZS) with USD equivalents provided for reference purposes.</w:t>
      </w:r>
    </w:p>
    <w:bookmarkStart w:id="23" w:name="X7f0367f13293c8b68b9ca169e0877c22367d8bf"/>
    <w:p>
      <w:pPr>
        <w:pStyle w:val="Heading2"/>
      </w:pPr>
      <w:r>
        <w:t xml:space="preserve">Scope of Services – Sales Executive Engagement</w:t>
      </w:r>
    </w:p>
    <w:p>
      <w:pPr>
        <w:pStyle w:val="FirstParagraph"/>
      </w:pPr>
      <w:r>
        <w:t xml:space="preserve">The</w:t>
      </w:r>
      <w:r>
        <w:t xml:space="preserve"> </w:t>
      </w:r>
      <w:r>
        <w:t xml:space="preserve">Sales Executive</w:t>
      </w:r>
      <w:r>
        <w:t xml:space="preserve"> </w:t>
      </w:r>
      <w:r>
        <w:t xml:space="preserve">position described in this</w:t>
      </w:r>
      <w:r>
        <w:t xml:space="preserve"> </w:t>
      </w:r>
      <w:r>
        <w:t xml:space="preserve">Quotation Estimate</w:t>
      </w:r>
      <w:r>
        <w:t xml:space="preserve"> </w:t>
      </w:r>
      <w:r>
        <w:t xml:space="preserve">encompasses the following core responsibilities tailored specifically to the commercial landscape of</w:t>
      </w:r>
      <w:r>
        <w:t xml:space="preserve"> </w:t>
      </w:r>
      <w:r>
        <w:t xml:space="preserve">Uzbekistan Tashkent</w:t>
      </w:r>
      <w:r>
        <w:t xml:space="preserve">:</w:t>
      </w:r>
    </w:p>
    <w:p>
      <w:pPr>
        <w:numPr>
          <w:ilvl w:val="0"/>
          <w:numId w:val="1001"/>
        </w:numPr>
        <w:pStyle w:val="Compact"/>
      </w:pPr>
      <w:r>
        <w:t xml:space="preserve">Identification, outreach, and conversion of prospective B2B and B2C clients across the Tashkent city limits and surrounding administrative districts.</w:t>
      </w:r>
    </w:p>
    <w:p>
      <w:pPr>
        <w:numPr>
          <w:ilvl w:val="0"/>
          <w:numId w:val="1001"/>
        </w:numPr>
        <w:pStyle w:val="Compact"/>
      </w:pPr>
      <w:r>
        <w:t xml:space="preserve">Development and execution of localized sales strategies aligned with the regulatory and cultural framework of Uzbekistan Tashkent commerce.</w:t>
      </w:r>
    </w:p>
    <w:p>
      <w:pPr>
        <w:numPr>
          <w:ilvl w:val="0"/>
          <w:numId w:val="1001"/>
        </w:numPr>
        <w:pStyle w:val="Compact"/>
      </w:pPr>
      <w:r>
        <w:t xml:space="preserve">Management of the full sales pipeline, including lead generation, proposal preparation, negotiation, contract closure, and post-sale relationship maintenance.</w:t>
      </w:r>
    </w:p>
    <w:p>
      <w:pPr>
        <w:numPr>
          <w:ilvl w:val="0"/>
          <w:numId w:val="1001"/>
        </w:numPr>
        <w:pStyle w:val="Compact"/>
      </w:pPr>
      <w:r>
        <w:t xml:space="preserve">Coordination with regional distribution partners, logistics providers, and government procurement offices within the Tashkent region.</w:t>
      </w:r>
    </w:p>
    <w:p>
      <w:pPr>
        <w:numPr>
          <w:ilvl w:val="0"/>
          <w:numId w:val="1001"/>
        </w:numPr>
        <w:pStyle w:val="Compact"/>
      </w:pPr>
      <w:r>
        <w:t xml:space="preserve">Preparation of weekly and monthly sales performance reports for senior management review.</w:t>
      </w:r>
    </w:p>
    <w:p>
      <w:pPr>
        <w:numPr>
          <w:ilvl w:val="0"/>
          <w:numId w:val="1001"/>
        </w:numPr>
        <w:pStyle w:val="Compact"/>
      </w:pPr>
      <w:r>
        <w:t xml:space="preserve">Representation of the client company at trade exhibitions, industry conferences, and networking events held in Tashkent and across Uzbekistan.</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(UZS)</w:t>
            </w:r>
          </w:p>
        </w:tc>
        <w:tc>
          <w:tcPr/>
          <w:p>
            <w:pPr>
              <w:pStyle w:val="Compact"/>
              <w:jc w:val="left"/>
            </w:pPr>
            <w:r>
              <w:t xml:space="preserve">Cost (USD)</w:t>
            </w:r>
          </w:p>
        </w:tc>
      </w:tr>
      <w:tr>
        <w:tc>
          <w:tcPr/>
          <w:p>
            <w:pPr>
              <w:pStyle w:val="Compact"/>
              <w:jc w:val="left"/>
            </w:pPr>
            <w:r>
              <w:t xml:space="preserve">01</w:t>
            </w:r>
          </w:p>
        </w:tc>
        <w:tc>
          <w:tcPr/>
          <w:p>
            <w:pPr>
              <w:pStyle w:val="Compact"/>
              <w:jc w:val="left"/>
            </w:pPr>
            <w:r>
              <w:t xml:space="preserve">Recruitment and screening of Sales Executive candidates in Uzbekistan Tashkent (includes job posting, CV review, interviews, background checks, and reference verification)</w:t>
            </w:r>
          </w:p>
        </w:tc>
        <w:tc>
          <w:tcPr/>
          <w:p>
            <w:pPr>
              <w:pStyle w:val="Compact"/>
              <w:jc w:val="left"/>
            </w:pPr>
            <w:r>
              <w:t xml:space="preserve">4 weeks</w:t>
            </w:r>
          </w:p>
        </w:tc>
        <w:tc>
          <w:tcPr/>
          <w:p>
            <w:pPr>
              <w:pStyle w:val="Compact"/>
              <w:jc w:val="left"/>
            </w:pPr>
            <w:r>
              <w:t xml:space="preserve">12,500,000</w:t>
            </w:r>
          </w:p>
        </w:tc>
        <w:tc>
          <w:tcPr/>
          <w:p>
            <w:pPr>
              <w:pStyle w:val="Compact"/>
              <w:jc w:val="left"/>
            </w:pPr>
            <w:r>
              <w:t xml:space="preserve">$1,042</w:t>
            </w:r>
          </w:p>
        </w:tc>
      </w:tr>
      <w:tr>
        <w:tc>
          <w:tcPr/>
          <w:p>
            <w:pPr>
              <w:pStyle w:val="Compact"/>
              <w:jc w:val="left"/>
            </w:pPr>
            <w:r>
              <w:t xml:space="preserve">02</w:t>
            </w:r>
          </w:p>
        </w:tc>
        <w:tc>
          <w:tcPr/>
          <w:p>
            <w:pPr>
              <w:pStyle w:val="Compact"/>
              <w:jc w:val="left"/>
            </w:pPr>
            <w:r>
              <w:t xml:space="preserve">Onboarding and integration of the Sales Executive into the Tashkent office (workstation setup, CRM access, local business registration support, and orientation)</w:t>
            </w:r>
          </w:p>
        </w:tc>
        <w:tc>
          <w:tcPr/>
          <w:p>
            <w:pPr>
              <w:pStyle w:val="Compact"/>
              <w:jc w:val="left"/>
            </w:pPr>
            <w:r>
              <w:t xml:space="preserve">2 weeks</w:t>
            </w:r>
          </w:p>
        </w:tc>
        <w:tc>
          <w:tcPr/>
          <w:p>
            <w:pPr>
              <w:pStyle w:val="Compact"/>
              <w:jc w:val="left"/>
            </w:pPr>
            <w:r>
              <w:t xml:space="preserve">4,800,000</w:t>
            </w:r>
          </w:p>
        </w:tc>
        <w:tc>
          <w:tcPr/>
          <w:p>
            <w:pPr>
              <w:pStyle w:val="Compact"/>
              <w:jc w:val="left"/>
            </w:pPr>
            <w:r>
              <w:t xml:space="preserve">$400</w:t>
            </w:r>
          </w:p>
        </w:tc>
      </w:tr>
      <w:tr>
        <w:tc>
          <w:tcPr/>
          <w:p>
            <w:pPr>
              <w:pStyle w:val="Compact"/>
              <w:jc w:val="left"/>
            </w:pPr>
            <w:r>
              <w:t xml:space="preserve">03</w:t>
            </w:r>
          </w:p>
        </w:tc>
        <w:tc>
          <w:tcPr/>
          <w:p>
            <w:pPr>
              <w:pStyle w:val="Compact"/>
              <w:jc w:val="left"/>
            </w:pPr>
            <w:r>
              <w:t xml:space="preserve">Monthly salary and statutory benefits for the Sales Executive (including pension fund contributions, health insurance, and social security as mandated by Uzbekistan labor law)</w:t>
            </w:r>
          </w:p>
        </w:tc>
        <w:tc>
          <w:tcPr/>
          <w:p>
            <w:pPr>
              <w:pStyle w:val="Compact"/>
              <w:jc w:val="left"/>
            </w:pPr>
            <w:r>
              <w:t xml:space="preserve">12 months</w:t>
            </w:r>
          </w:p>
        </w:tc>
        <w:tc>
          <w:tcPr/>
          <w:p>
            <w:pPr>
              <w:pStyle w:val="Compact"/>
              <w:jc w:val="left"/>
            </w:pPr>
            <w:r>
              <w:t xml:space="preserve">96,000,000</w:t>
            </w:r>
          </w:p>
        </w:tc>
        <w:tc>
          <w:tcPr/>
          <w:p>
            <w:pPr>
              <w:pStyle w:val="Compact"/>
              <w:jc w:val="left"/>
            </w:pPr>
            <w:r>
              <w:t xml:space="preserve">$8,000</w:t>
            </w:r>
          </w:p>
        </w:tc>
      </w:tr>
      <w:tr>
        <w:tc>
          <w:tcPr/>
          <w:p>
            <w:pPr>
              <w:pStyle w:val="Compact"/>
              <w:jc w:val="left"/>
            </w:pPr>
            <w:r>
              <w:t xml:space="preserve">04</w:t>
            </w:r>
          </w:p>
        </w:tc>
        <w:tc>
          <w:tcPr/>
          <w:p>
            <w:pPr>
              <w:pStyle w:val="Compact"/>
              <w:jc w:val="left"/>
            </w:pPr>
            <w:r>
              <w:t xml:space="preserve">Performance-based commission structure for the Sales Executive (calculated at 5% of net revenue generated, capped at UZS 15,000,000 per month)</w:t>
            </w:r>
          </w:p>
        </w:tc>
        <w:tc>
          <w:tcPr/>
          <w:p>
            <w:pPr>
              <w:pStyle w:val="Compact"/>
              <w:jc w:val="left"/>
            </w:pPr>
            <w:r>
              <w:t xml:space="preserve">12 months</w:t>
            </w:r>
          </w:p>
        </w:tc>
        <w:tc>
          <w:tcPr/>
          <w:p>
            <w:pPr>
              <w:pStyle w:val="Compact"/>
              <w:jc w:val="left"/>
            </w:pPr>
            <w:r>
              <w:t xml:space="preserve">48,000,000</w:t>
            </w:r>
          </w:p>
        </w:tc>
        <w:tc>
          <w:tcPr/>
          <w:p>
            <w:pPr>
              <w:pStyle w:val="Compact"/>
              <w:jc w:val="left"/>
            </w:pPr>
            <w:r>
              <w:t xml:space="preserve">$4,000</w:t>
            </w:r>
          </w:p>
        </w:tc>
      </w:tr>
      <w:tr>
        <w:tc>
          <w:tcPr/>
          <w:p>
            <w:pPr>
              <w:pStyle w:val="Compact"/>
              <w:jc w:val="left"/>
            </w:pPr>
            <w:r>
              <w:t xml:space="preserve">05</w:t>
            </w:r>
          </w:p>
        </w:tc>
        <w:tc>
          <w:tcPr/>
          <w:p>
            <w:pPr>
              <w:pStyle w:val="Compact"/>
              <w:jc w:val="left"/>
            </w:pPr>
            <w:r>
              <w:t xml:space="preserve">Travel and client entertainment allowance for the Sales Executive operating within Uzbekistan Tashkent and regional cities (Samarkand, Bukhara, Namangan)</w:t>
            </w:r>
          </w:p>
        </w:tc>
        <w:tc>
          <w:tcPr/>
          <w:p>
            <w:pPr>
              <w:pStyle w:val="Compact"/>
              <w:jc w:val="left"/>
            </w:pPr>
            <w:r>
              <w:t xml:space="preserve">12 months</w:t>
            </w:r>
          </w:p>
        </w:tc>
        <w:tc>
          <w:tcPr/>
          <w:p>
            <w:pPr>
              <w:pStyle w:val="Compact"/>
              <w:jc w:val="left"/>
            </w:pPr>
            <w:r>
              <w:t xml:space="preserve">18,000,000</w:t>
            </w:r>
          </w:p>
        </w:tc>
        <w:tc>
          <w:tcPr/>
          <w:p>
            <w:pPr>
              <w:pStyle w:val="Compact"/>
              <w:jc w:val="left"/>
            </w:pPr>
            <w:r>
              <w:t xml:space="preserve">$1,500</w:t>
            </w:r>
          </w:p>
        </w:tc>
      </w:tr>
      <w:tr>
        <w:tc>
          <w:tcPr/>
          <w:p>
            <w:pPr>
              <w:pStyle w:val="Compact"/>
              <w:jc w:val="left"/>
            </w:pPr>
            <w:r>
              <w:t xml:space="preserve">06</w:t>
            </w:r>
          </w:p>
        </w:tc>
        <w:tc>
          <w:tcPr/>
          <w:p>
            <w:pPr>
              <w:pStyle w:val="Compact"/>
              <w:jc w:val="left"/>
            </w:pPr>
            <w:r>
              <w:t xml:space="preserve">Professional development and training (industry certifications, language courses in Uzbek and Russian, sales methodology workshops)</w:t>
            </w:r>
          </w:p>
        </w:tc>
        <w:tc>
          <w:tcPr/>
          <w:p>
            <w:pPr>
              <w:pStyle w:val="Compact"/>
              <w:jc w:val="left"/>
            </w:pPr>
            <w:r>
              <w:t xml:space="preserve">12 months</w:t>
            </w:r>
          </w:p>
        </w:tc>
        <w:tc>
          <w:tcPr/>
          <w:p>
            <w:pPr>
              <w:pStyle w:val="Compact"/>
              <w:jc w:val="left"/>
            </w:pPr>
            <w:r>
              <w:t xml:space="preserve">7,200,000</w:t>
            </w:r>
          </w:p>
        </w:tc>
        <w:tc>
          <w:tcPr/>
          <w:p>
            <w:pPr>
              <w:pStyle w:val="Compact"/>
              <w:jc w:val="left"/>
            </w:pPr>
            <w:r>
              <w:t xml:space="preserve">$600</w:t>
            </w:r>
          </w:p>
        </w:tc>
      </w:tr>
      <w:tr>
        <w:tc>
          <w:tcPr/>
          <w:p>
            <w:pPr>
              <w:pStyle w:val="Compact"/>
              <w:jc w:val="left"/>
            </w:pPr>
            <w:r>
              <w:t xml:space="preserve">07</w:t>
            </w:r>
          </w:p>
        </w:tc>
        <w:tc>
          <w:tcPr/>
          <w:p>
            <w:pPr>
              <w:pStyle w:val="Compact"/>
              <w:jc w:val="left"/>
            </w:pPr>
            <w:r>
              <w:t xml:space="preserve">Administrative and legal support (contract drafting, visa/work permit processing if applicable, tax compliance, and annual labor law audit)</w:t>
            </w:r>
          </w:p>
        </w:tc>
        <w:tc>
          <w:tcPr/>
          <w:p>
            <w:pPr>
              <w:pStyle w:val="Compact"/>
              <w:jc w:val="left"/>
            </w:pPr>
            <w:r>
              <w:t xml:space="preserve">12 months</w:t>
            </w:r>
          </w:p>
        </w:tc>
        <w:tc>
          <w:tcPr/>
          <w:p>
            <w:pPr>
              <w:pStyle w:val="Compact"/>
              <w:jc w:val="left"/>
            </w:pPr>
            <w:r>
              <w:t xml:space="preserve">6,500,000</w:t>
            </w:r>
          </w:p>
        </w:tc>
        <w:tc>
          <w:tcPr/>
          <w:p>
            <w:pPr>
              <w:pStyle w:val="Compact"/>
              <w:jc w:val="left"/>
            </w:pPr>
            <w:r>
              <w:t xml:space="preserve">$542</w:t>
            </w:r>
          </w:p>
        </w:tc>
      </w:tr>
      <w:tr>
        <w:tc>
          <w:tcPr>
            <w:gridSpan w:val="3"/>
          </w:tcPr>
          <w:p>
            <w:pPr>
              <w:pStyle w:val="Compact"/>
              <w:jc w:val="left"/>
            </w:pPr>
            <w:r>
              <w:t xml:space="preserve">TOTAL ESTIMATED COST (Year 1)</w:t>
            </w:r>
          </w:p>
        </w:tc>
        <w:tc>
          <w:tcPr/>
          <w:p>
            <w:pPr>
              <w:pStyle w:val="Compact"/>
              <w:jc w:val="left"/>
            </w:pPr>
            <w:r>
              <w:t xml:space="preserve">193,000,000</w:t>
            </w:r>
          </w:p>
        </w:tc>
        <w:tc>
          <w:tcPr/>
          <w:p>
            <w:pPr>
              <w:pStyle w:val="Compact"/>
              <w:jc w:val="left"/>
            </w:pPr>
            <w:r>
              <w:t xml:space="preserve">$16,084</w:t>
            </w:r>
          </w:p>
        </w:tc>
      </w:tr>
    </w:tbl>
    <w:bookmarkEnd w:id="24"/>
    <w:bookmarkStart w:id="25"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conditions are subject to revision based on prevailing market conditions in Uzbekistan Tashkent.</w:t>
      </w:r>
    </w:p>
    <w:p>
      <w:pPr>
        <w:numPr>
          <w:ilvl w:val="0"/>
          <w:numId w:val="1002"/>
        </w:numPr>
        <w:pStyle w:val="Compact"/>
      </w:pPr>
      <w:r>
        <w:t xml:space="preserve">The</w:t>
      </w:r>
      <w:r>
        <w:t xml:space="preserve"> </w:t>
      </w:r>
      <w:r>
        <w:t xml:space="preserve">Sales Executive</w:t>
      </w:r>
      <w:r>
        <w:t xml:space="preserve"> </w:t>
      </w:r>
      <w:r>
        <w:t xml:space="preserve">engagement described herein is structured as a twelve-month initial contract. Renewal terms, including potential salary adjustments and commission recalibrations, shall be negotiated no later than sixty (60) days prior to contract expiration.</w:t>
      </w:r>
    </w:p>
    <w:p>
      <w:pPr>
        <w:numPr>
          <w:ilvl w:val="0"/>
          <w:numId w:val="1002"/>
        </w:numPr>
        <w:pStyle w:val="Compact"/>
      </w:pPr>
      <w:r>
        <w:t xml:space="preserve">All payments referenced in this</w:t>
      </w:r>
      <w:r>
        <w:t xml:space="preserve"> </w:t>
      </w:r>
      <w:r>
        <w:t xml:space="preserve">Quotation Estimate</w:t>
      </w:r>
      <w:r>
        <w:t xml:space="preserve"> </w:t>
      </w:r>
      <w:r>
        <w:t xml:space="preserve">are to be made in Uzbek Som (UZS) via bank transfer to the designated account of Central Asia Business Solutions LLC. USD equivalents are provided solely for reference and do not constitute a fixed exchange rate guarantee.</w:t>
      </w:r>
    </w:p>
    <w:p>
      <w:pPr>
        <w:numPr>
          <w:ilvl w:val="0"/>
          <w:numId w:val="1002"/>
        </w:numPr>
        <w:pStyle w:val="Compact"/>
      </w:pPr>
      <w:r>
        <w:t xml:space="preserve">The client agrees to provide a dedicated workspace within their Tashkent office premises for the</w:t>
      </w:r>
      <w:r>
        <w:t xml:space="preserve"> </w:t>
      </w:r>
      <w:r>
        <w:t xml:space="preserve">Sales Executive</w:t>
      </w:r>
      <w:r>
        <w:t xml:space="preserve">, including access to telecommunications, internet connectivity, and any specialized software required for the role.</w:t>
      </w:r>
    </w:p>
    <w:p>
      <w:pPr>
        <w:numPr>
          <w:ilvl w:val="0"/>
          <w:numId w:val="1002"/>
        </w:numPr>
        <w:pStyle w:val="Compact"/>
      </w:pPr>
      <w:r>
        <w:t xml:space="preserve">Confidentiality: Both parties agree to maintain strict confidentiality regarding all commercial data, client lists, pricing structures, and strategic information encountered during the</w:t>
      </w:r>
      <w:r>
        <w:t xml:space="preserve"> </w:t>
      </w:r>
      <w:r>
        <w:t xml:space="preserve">Sales Executive</w:t>
      </w:r>
      <w:r>
        <w:t xml:space="preserve">'s tenure in Uzbekistan Tashkent. A mutual Non-Disclosure Agreement (NDA) shall be executed prior to commencement.</w:t>
      </w:r>
    </w:p>
    <w:p>
      <w:pPr>
        <w:numPr>
          <w:ilvl w:val="0"/>
          <w:numId w:val="1002"/>
        </w:numPr>
        <w:pStyle w:val="Compact"/>
      </w:pPr>
      <w:r>
        <w:t xml:space="preserve">Termination: Either party may terminate the engagement with thirty (30) days written notice. In the event of termination, all outstanding compensation owed to the</w:t>
      </w:r>
      <w:r>
        <w:t xml:space="preserve"> </w:t>
      </w:r>
      <w:r>
        <w:t xml:space="preserve">Sales Executive</w:t>
      </w:r>
      <w:r>
        <w:t xml:space="preserve"> </w:t>
      </w:r>
      <w:r>
        <w:t xml:space="preserve">up to the termination date shall be settled within fifteen (15) business days.</w:t>
      </w:r>
    </w:p>
    <w:p>
      <w:pPr>
        <w:numPr>
          <w:ilvl w:val="0"/>
          <w:numId w:val="1002"/>
        </w:numPr>
        <w:pStyle w:val="Compact"/>
      </w:pPr>
      <w:r>
        <w:t xml:space="preserve">Applicable Law: This</w:t>
      </w:r>
      <w:r>
        <w:t xml:space="preserve"> </w:t>
      </w:r>
      <w:r>
        <w:t xml:space="preserve">Quotation Estimate</w:t>
      </w:r>
      <w:r>
        <w:t xml:space="preserve"> </w:t>
      </w:r>
      <w:r>
        <w:t xml:space="preserve">and the resulting employment contract shall be governed by and interpreted in accordance with the Labor Code of the Republic of Uzbekistan and all applicable regulations of the Tashkent City Administration.</w:t>
      </w:r>
    </w:p>
    <w:p>
      <w:pPr>
        <w:numPr>
          <w:ilvl w:val="0"/>
          <w:numId w:val="1002"/>
        </w:numPr>
        <w:pStyle w:val="Compact"/>
      </w:pPr>
      <w:r>
        <w:t xml:space="preserve">Dispute Resolution: Any disputes arising from this engagement shall first be addressed through good-faith negotiation. Should resolution not be achieved within thirty (30) days, the matter shall be submitted to the Arbitration Court of Tashkent, Uzbekistan.</w:t>
      </w:r>
    </w:p>
    <w:p>
      <w:pPr>
        <w:numPr>
          <w:ilvl w:val="0"/>
          <w:numId w:val="1002"/>
        </w:numPr>
        <w:pStyle w:val="Compact"/>
      </w:pPr>
      <w:r>
        <w:t xml:space="preserve">Tax Obligations: The client is responsible for all applicable value-added tax (VAT) and withholding taxes as prescribed by the State Tax Committee of Uzbekistan. The</w:t>
      </w:r>
      <w:r>
        <w:t xml:space="preserve"> </w:t>
      </w:r>
      <w:r>
        <w:t xml:space="preserve">Sales Executive</w:t>
      </w:r>
      <w:r>
        <w:t xml:space="preserve">'s personal income tax shall be withheld and remitted in accordance with local statutory requirements.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stamped the formal engagement agreement. All terms herein are subject to final legal review by both parties' counsel.</w:t>
      </w:r>
    </w:p>
    <w:bookmarkEnd w:id="25"/>
    <w:bookmarkStart w:id="26" w:name="acceptance-and-authorization"/>
    <w:p>
      <w:pPr>
        <w:pStyle w:val="Heading2"/>
      </w:pPr>
      <w:r>
        <w:t xml:space="preserve">Acceptance and Authorization</w:t>
      </w:r>
    </w:p>
    <w:p>
      <w:pPr>
        <w:pStyle w:val="FirstParagraph"/>
      </w:pPr>
      <w:r>
        <w:t xml:space="preserve">By signing below, both parties acknowledge that they have read, understood, and agree to all terms, conditions, and cost figures presented in this</w:t>
      </w:r>
      <w:r>
        <w:t xml:space="preserve"> </w:t>
      </w:r>
      <w:r>
        <w:t xml:space="preserve">Quotation Estimate</w:t>
      </w:r>
      <w:r>
        <w:t xml:space="preserve"> </w:t>
      </w:r>
      <w:r>
        <w:t xml:space="preserve">for the</w:t>
      </w:r>
      <w:r>
        <w:t xml:space="preserve"> </w:t>
      </w:r>
      <w:r>
        <w:t xml:space="preserve">Sales Executive</w:t>
      </w:r>
      <w:r>
        <w:t xml:space="preserve"> </w:t>
      </w:r>
      <w:r>
        <w:t xml:space="preserve">position in</w:t>
      </w:r>
      <w:r>
        <w:t xml:space="preserve"> </w:t>
      </w:r>
      <w:r>
        <w:t xml:space="preserve">Uzbekistan Tashkent</w:t>
      </w:r>
      <w:r>
        <w:t xml:space="preserve">.</w:t>
      </w:r>
    </w:p>
    <w:p>
      <w:pPr>
        <w:pStyle w:val="BodyText"/>
      </w:pPr>
      <w:r>
        <w:rPr>
          <w:bCs/>
          <w:b/>
        </w:rPr>
        <w:t xml:space="preserve">For: Central Asia Business Solutions LLC</w:t>
      </w:r>
    </w:p>
    <w:p>
      <w:pPr>
        <w:pStyle w:val="BodyText"/>
      </w:pPr>
      <w:r>
        <w:t xml:space="preserve">Name: _________________________</w:t>
      </w:r>
      <w:r>
        <w:br/>
      </w:r>
      <w:r>
        <w:t xml:space="preserve">Title: Managing Director</w:t>
      </w:r>
      <w:r>
        <w:br/>
      </w:r>
      <w:r>
        <w:t xml:space="preserve">Signature &amp; Stamp: _________________________</w:t>
      </w:r>
      <w:r>
        <w:br/>
      </w:r>
      <w:r>
        <w:t xml:space="preserve">Date: _________________________</w:t>
      </w:r>
    </w:p>
    <w:p>
      <w:pPr>
        <w:pStyle w:val="BodyText"/>
      </w:pPr>
      <w:r>
        <w:rPr>
          <w:bCs/>
          <w:b/>
        </w:rPr>
        <w:t xml:space="preserve">For: Tashkent International Trade Group</w:t>
      </w:r>
    </w:p>
    <w:p>
      <w:pPr>
        <w:pStyle w:val="BodyText"/>
      </w:pPr>
      <w:r>
        <w:t xml:space="preserve">Name: _________________________</w:t>
      </w:r>
      <w:r>
        <w:br/>
      </w:r>
      <w:r>
        <w:t xml:space="preserve">Title: _________________________</w:t>
      </w:r>
      <w:r>
        <w:br/>
      </w:r>
      <w:r>
        <w:t xml:space="preserve">Signature &amp; Stamp: _________________________</w:t>
      </w:r>
      <w:r>
        <w:br/>
      </w:r>
      <w:r>
        <w:t xml:space="preserve">Date: _________________________</w:t>
      </w:r>
    </w:p>
    <w:p>
      <w:pPr>
        <w:pStyle w:val="BodyText"/>
      </w:pPr>
      <w:r>
        <w:t xml:space="preserve">Quotation Estimate No. QE-2025-TSK-0487 | Sales Executive | Uzbekistan Tashkent</w:t>
      </w:r>
    </w:p>
    <w:p>
      <w:pPr>
        <w:pStyle w:val="BodyText"/>
      </w:pPr>
      <w:r>
        <w:t xml:space="preserve">Central Asia Business Solutions LLC | 12 Amir Temur Avenue, Tashkent, 100011, Uzbekistan</w:t>
      </w:r>
    </w:p>
    <w:p>
      <w:pPr>
        <w:pStyle w:val="BodyText"/>
      </w:pP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Uzbekistan Tashkent</dc:title>
  <dc:creator/>
  <dc:language>en</dc:language>
  <cp:keywords/>
  <dcterms:created xsi:type="dcterms:W3CDTF">2026-10-10T08:41:06Z</dcterms:created>
  <dcterms:modified xsi:type="dcterms:W3CDTF">2026-10-10T08:41:06Z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