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128 Nguyen Hue Street, District 1, Ho Chi Minh City, Vietnam</w:t>
      </w:r>
    </w:p>
    <w:p>
      <w:pPr>
        <w:pStyle w:val="BodyText"/>
      </w:pPr>
      <w:r>
        <w:t xml:space="preserve">Tel: +84 28 3822 4567 | Email: quotations@hcmstaffing.vn</w:t>
      </w:r>
    </w:p>
    <w:bookmarkEnd w:id="20"/>
    <w:p>
      <w:pPr>
        <w:pStyle w:val="BodyText"/>
      </w:pPr>
      <w:r>
        <w:rPr>
          <w:bCs/>
          <w:b/>
        </w:rPr>
        <w:t xml:space="preserve">Quotation No.:</w:t>
      </w:r>
      <w:r>
        <w:t xml:space="preserve"> </w:t>
      </w:r>
      <w:r>
        <w:t xml:space="preserve">QTE-HCM-2025-04782</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r>
        <w:t xml:space="preserve"> </w:t>
      </w:r>
      <w:r>
        <w:rPr>
          <w:bCs/>
          <w:b/>
        </w:rPr>
        <w:t xml:space="preserve">Attention:</w:t>
      </w:r>
      <w:r>
        <w:t xml:space="preserve"> </w:t>
      </w:r>
      <w:r>
        <w:t xml:space="preserve">Human Resources Director</w:t>
      </w:r>
      <w:r>
        <w:t xml:space="preserve"> </w:t>
      </w:r>
      <w:r>
        <w:rPr>
          <w:bCs/>
          <w:b/>
        </w:rPr>
        <w:t xml:space="preserve">Location:</w:t>
      </w:r>
      <w:r>
        <w:t xml:space="preserve"> </w:t>
      </w:r>
      <w:r>
        <w:t xml:space="preserve">Vietnam Ho Chi Minh City</w:t>
      </w:r>
    </w:p>
    <w:p>
      <w:pPr>
        <w:pStyle w:val="BodyText"/>
      </w:pPr>
      <w:r>
        <w:t xml:space="preserve">SALES EXECUTIVE RECRUITMENT</w:t>
      </w:r>
    </w:p>
    <w:bookmarkStart w:id="21" w:name="purpose-of-this-quotation-estimate"/>
    <w:p>
      <w:pPr>
        <w:pStyle w:val="Heading2"/>
      </w:pPr>
      <w:r>
        <w:t xml:space="preserve">1. Purpose of This Quotation Estimate</w:t>
      </w:r>
    </w:p>
    <w:p>
      <w:pPr>
        <w:pStyle w:val="FirstParagraph"/>
      </w:pPr>
      <w:r>
        <w:t xml:space="preserve">This Quotation Estimate is issued in response to the formal request submitted by the client for the recruitment, onboarding, and initial engagement of a qualified</w:t>
      </w:r>
      <w:r>
        <w:t xml:space="preserve"> </w:t>
      </w:r>
      <w:r>
        <w:rPr>
          <w:bCs/>
          <w:b/>
        </w:rPr>
        <w:t xml:space="preserve">Sales Executive</w:t>
      </w:r>
      <w:r>
        <w:t xml:space="preserve"> </w:t>
      </w:r>
      <w:r>
        <w:t xml:space="preserve">to be based in</w:t>
      </w:r>
      <w:r>
        <w:t xml:space="preserve"> </w:t>
      </w:r>
      <w:r>
        <w:rPr>
          <w:bCs/>
          <w:b/>
        </w:rPr>
        <w:t xml:space="preserve">Vietnam Ho Chi Minh City</w:t>
      </w:r>
      <w:r>
        <w:t xml:space="preserve">. This document outlines the complete scope of services, associated costs, payment schedules, and contractual terms governing the engagement. All pricing is quoted in Vietnamese Dong (VND) unless otherwise specified, and reflects current market rates for professional sales talent in the Ho Chi Minh City metropolitan area as of the date of issuance.</w:t>
      </w:r>
    </w:p>
    <w:bookmarkEnd w:id="21"/>
    <w:bookmarkStart w:id="22" w:name="Xf1894ffd794295c63dc4047b35f7dd73defbe8f"/>
    <w:p>
      <w:pPr>
        <w:pStyle w:val="Heading2"/>
      </w:pPr>
      <w:r>
        <w:t xml:space="preserve">2. Scope of Services – Sales Executive Position</w:t>
      </w:r>
    </w:p>
    <w:p>
      <w:pPr>
        <w:pStyle w:val="FirstParagraph"/>
      </w:pPr>
      <w:r>
        <w:t xml:space="preserve">The following services are included in this Quotation Estimate for the recruitment and placement of a</w:t>
      </w:r>
      <w:r>
        <w:t xml:space="preserve"> </w:t>
      </w:r>
      <w:r>
        <w:rPr>
          <w:bCs/>
          <w:b/>
        </w:rPr>
        <w:t xml:space="preserve">Sales Executive</w:t>
      </w:r>
      <w:r>
        <w:t xml:space="preserve"> </w:t>
      </w:r>
      <w:r>
        <w:t xml:space="preserve">in</w:t>
      </w:r>
      <w:r>
        <w:t xml:space="preserve"> </w:t>
      </w:r>
      <w:r>
        <w:rPr>
          <w:bCs/>
          <w:b/>
        </w:rPr>
        <w:t xml:space="preserve">Vietnam Ho Chi Minh City</w:t>
      </w:r>
      <w:r>
        <w:t xml:space="preserve">:</w:t>
      </w:r>
    </w:p>
    <w:p>
      <w:pPr>
        <w:numPr>
          <w:ilvl w:val="0"/>
          <w:numId w:val="1001"/>
        </w:numPr>
        <w:pStyle w:val="Compact"/>
      </w:pPr>
      <w:r>
        <w:t xml:space="preserve">Comprehensive job profiling and role specification development tailored to the client's sales objectives in the Ho Chi Minh City market.</w:t>
      </w:r>
    </w:p>
    <w:p>
      <w:pPr>
        <w:numPr>
          <w:ilvl w:val="0"/>
          <w:numId w:val="1001"/>
        </w:numPr>
        <w:pStyle w:val="Compact"/>
      </w:pPr>
      <w:r>
        <w:t xml:space="preserve">Sourcing, screening, and shortlisting of a minimum of fifteen (15) qualified Sales Executive candidates from local and regional talent pools.</w:t>
      </w:r>
    </w:p>
    <w:p>
      <w:pPr>
        <w:numPr>
          <w:ilvl w:val="0"/>
          <w:numId w:val="1001"/>
        </w:numPr>
        <w:pStyle w:val="Compact"/>
      </w:pPr>
      <w:r>
        <w:t xml:space="preserve">Conducting structured interviews, competency assessments, and sales simulation exercises in both Vietnamese and English.</w:t>
      </w:r>
    </w:p>
    <w:p>
      <w:pPr>
        <w:numPr>
          <w:ilvl w:val="0"/>
          <w:numId w:val="1001"/>
        </w:numPr>
        <w:pStyle w:val="Compact"/>
      </w:pPr>
      <w:r>
        <w:t xml:space="preserve">Background verification, reference checks, and credential validation for the final candidate.</w:t>
      </w:r>
    </w:p>
    <w:p>
      <w:pPr>
        <w:numPr>
          <w:ilvl w:val="0"/>
          <w:numId w:val="1001"/>
        </w:numPr>
        <w:pStyle w:val="Compact"/>
      </w:pPr>
      <w:r>
        <w:t xml:space="preserve">Negotiation of compensation package, benefits, and contractual terms in compliance with Vietnam's Labor Code (2019, amended 2024).</w:t>
      </w:r>
    </w:p>
    <w:p>
      <w:pPr>
        <w:numPr>
          <w:ilvl w:val="0"/>
          <w:numId w:val="1001"/>
        </w:numPr>
        <w:pStyle w:val="Compact"/>
      </w:pPr>
      <w:r>
        <w:t xml:space="preserve">Onboarding support including work permit coordination (if applicable), local registration, and orientation to Ho Chi Minh City business practices.</w:t>
      </w:r>
    </w:p>
    <w:p>
      <w:pPr>
        <w:numPr>
          <w:ilvl w:val="0"/>
          <w:numId w:val="1001"/>
        </w:numPr>
        <w:pStyle w:val="Compact"/>
      </w:pPr>
      <w:r>
        <w:t xml:space="preserve">A ninety (90) day post-placement support period to ensure the Sales Executive integrates effectively into the client's team and sales pipeline.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Job profiling, market research, and candidate sourcing for Sales Executive role in Ho Chi Minh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Interview coordination, assessment, and selection process (minimum 15 candidates screened)</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Background verification, reference checks, and legal compliance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Compensation negotiation and contract preparation (Vietnam Labor Code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Onboarding, work permit/registration support, and local orientation in Ho Chi Minh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Ninety (90) day post-placement support and performance monitoring for the Sales Executive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Contingency and administrative overhead (5%)</w:t>
            </w:r>
          </w:p>
        </w:tc>
        <w:tc>
          <w:tcPr/>
          <w:p>
            <w:pPr>
              <w:pStyle w:val="Compact"/>
              <w:jc w:val="left"/>
            </w:pPr>
            <w:r>
              <w:t xml:space="preserve">Lot</w:t>
            </w:r>
          </w:p>
        </w:tc>
        <w:tc>
          <w:tcPr/>
          <w:p>
            <w:pPr>
              <w:pStyle w:val="Compact"/>
              <w:jc w:val="left"/>
            </w:pPr>
            <w:r>
              <w:t xml:space="preserve">1</w:t>
            </w:r>
          </w:p>
        </w:tc>
        <w:tc>
          <w:tcPr/>
          <w:p>
            <w:pPr>
              <w:pStyle w:val="Compact"/>
              <w:jc w:val="left"/>
            </w:pPr>
            <w:r>
              <w:t xml:space="preserve">4,600,000</w:t>
            </w:r>
          </w:p>
        </w:tc>
        <w:tc>
          <w:tcPr/>
          <w:p>
            <w:pPr>
              <w:pStyle w:val="Compact"/>
              <w:jc w:val="left"/>
            </w:pPr>
            <w:r>
              <w:t xml:space="preserve">4,600,000</w:t>
            </w:r>
          </w:p>
        </w:tc>
      </w:tr>
      <w:tr>
        <w:tc>
          <w:tcPr>
            <w:gridSpan w:val="5"/>
          </w:tcPr>
          <w:p>
            <w:pPr>
              <w:pStyle w:val="Compact"/>
              <w:jc w:val="left"/>
            </w:pPr>
            <w:r>
              <w:t xml:space="preserve">TOTAL QUOTATION ESTIMATE (VAT 8% included)</w:t>
            </w:r>
          </w:p>
        </w:tc>
        <w:tc>
          <w:tcPr/>
          <w:p>
            <w:pPr>
              <w:pStyle w:val="Compact"/>
              <w:jc w:val="left"/>
            </w:pPr>
            <w:r>
              <w:t xml:space="preserve">86,600,000</w:t>
            </w:r>
          </w:p>
        </w:tc>
      </w:tr>
    </w:tbl>
    <w:p>
      <w:pPr>
        <w:pStyle w:val="BodyText"/>
      </w:pPr>
      <w:r>
        <w:rPr>
          <w:bCs/>
          <w:b/>
        </w:rPr>
        <w:t xml:space="preserve">Note:</w:t>
      </w:r>
      <w:r>
        <w:t xml:space="preserve"> </w:t>
      </w:r>
      <w:r>
        <w:t xml:space="preserve">The above Quotation Estimate is valid for thirty (30) days from the date of issuance. Should the client require an extension of the Sales Executive search timeline beyond the standard forty-five (45) day engagement window, additional fees of VND 3,000,000 per additional week will apply. All prices are exclusive of any third-party government fees for work permits or visa processing in Vietnam Ho Chi Minh City, which will be billed at actual cost.</w:t>
      </w:r>
    </w:p>
    <w:bookmarkEnd w:id="23"/>
    <w:bookmarkStart w:id="24" w:name="payment-terms"/>
    <w:p>
      <w:pPr>
        <w:pStyle w:val="Heading2"/>
      </w:pPr>
      <w:r>
        <w:t xml:space="preserve">4. Payment Terms</w:t>
      </w:r>
    </w:p>
    <w:p>
      <w:pPr>
        <w:pStyle w:val="FirstParagraph"/>
      </w:pPr>
      <w:r>
        <w:t xml:space="preserve">Payment for this Quotation Estimate shall be made in three (3) installments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 / Trigger</w:t>
            </w:r>
          </w:p>
        </w:tc>
        <w:tc>
          <w:tcPr/>
          <w:p>
            <w:pPr>
              <w:pStyle w:val="Compact"/>
              <w:jc w:val="left"/>
            </w:pPr>
            <w:r>
              <w:t xml:space="preserve">Amount (VND)</w:t>
            </w:r>
          </w:p>
        </w:tc>
        <w:tc>
          <w:tcPr/>
          <w:p>
            <w:pPr>
              <w:pStyle w:val="Compact"/>
              <w:jc w:val="left"/>
            </w:pPr>
            <w:r>
              <w:t xml:space="preserve">Percentage</w:t>
            </w:r>
          </w:p>
        </w:tc>
      </w:tr>
      <w:tr>
        <w:tc>
          <w:tcPr/>
          <w:p>
            <w:pPr>
              <w:pStyle w:val="Compact"/>
              <w:jc w:val="left"/>
            </w:pPr>
            <w:r>
              <w:t xml:space="preserve">1st</w:t>
            </w:r>
          </w:p>
        </w:tc>
        <w:tc>
          <w:tcPr/>
          <w:p>
            <w:pPr>
              <w:pStyle w:val="Compact"/>
              <w:jc w:val="left"/>
            </w:pPr>
            <w:r>
              <w:t xml:space="preserve">Upon acceptance of this Quotation Estimate</w:t>
            </w:r>
          </w:p>
        </w:tc>
        <w:tc>
          <w:tcPr/>
          <w:p>
            <w:pPr>
              <w:pStyle w:val="Compact"/>
              <w:jc w:val="left"/>
            </w:pPr>
            <w:r>
              <w:t xml:space="preserve">25,980,000</w:t>
            </w:r>
          </w:p>
        </w:tc>
        <w:tc>
          <w:tcPr/>
          <w:p>
            <w:pPr>
              <w:pStyle w:val="Compact"/>
              <w:jc w:val="left"/>
            </w:pPr>
            <w:r>
              <w:t xml:space="preserve">30%</w:t>
            </w:r>
          </w:p>
        </w:tc>
      </w:tr>
      <w:tr>
        <w:tc>
          <w:tcPr/>
          <w:p>
            <w:pPr>
              <w:pStyle w:val="Compact"/>
              <w:jc w:val="left"/>
            </w:pPr>
            <w:r>
              <w:t xml:space="preserve">2nd</w:t>
            </w:r>
          </w:p>
        </w:tc>
        <w:tc>
          <w:tcPr/>
          <w:p>
            <w:pPr>
              <w:pStyle w:val="Compact"/>
              <w:jc w:val="left"/>
            </w:pPr>
            <w:r>
              <w:t xml:space="preserve">Upon successful candidate selection and offer acceptance</w:t>
            </w:r>
          </w:p>
        </w:tc>
        <w:tc>
          <w:tcPr/>
          <w:p>
            <w:pPr>
              <w:pStyle w:val="Compact"/>
              <w:jc w:val="left"/>
            </w:pPr>
            <w:r>
              <w:t xml:space="preserve">34,640,000</w:t>
            </w:r>
          </w:p>
        </w:tc>
        <w:tc>
          <w:tcPr/>
          <w:p>
            <w:pPr>
              <w:pStyle w:val="Compact"/>
              <w:jc w:val="left"/>
            </w:pPr>
            <w:r>
              <w:t xml:space="preserve">40%</w:t>
            </w:r>
          </w:p>
        </w:tc>
      </w:tr>
      <w:tr>
        <w:tc>
          <w:tcPr/>
          <w:p>
            <w:pPr>
              <w:pStyle w:val="Compact"/>
              <w:jc w:val="left"/>
            </w:pPr>
            <w:r>
              <w:t xml:space="preserve">3rd</w:t>
            </w:r>
          </w:p>
        </w:tc>
        <w:tc>
          <w:tcPr/>
          <w:p>
            <w:pPr>
              <w:pStyle w:val="Compact"/>
              <w:jc w:val="left"/>
            </w:pPr>
            <w:r>
              <w:t xml:space="preserve">Upon completion of the 90-day post-placement support period</w:t>
            </w:r>
          </w:p>
        </w:tc>
        <w:tc>
          <w:tcPr/>
          <w:p>
            <w:pPr>
              <w:pStyle w:val="Compact"/>
              <w:jc w:val="left"/>
            </w:pPr>
            <w:r>
              <w:t xml:space="preserve">25,980,000</w:t>
            </w:r>
          </w:p>
        </w:tc>
        <w:tc>
          <w:tcPr/>
          <w:p>
            <w:pPr>
              <w:pStyle w:val="Compact"/>
              <w:jc w:val="left"/>
            </w:pPr>
            <w:r>
              <w:t xml:space="preserve">30%</w:t>
            </w:r>
          </w:p>
        </w:tc>
      </w:tr>
    </w:tbl>
    <w:p>
      <w:pPr>
        <w:pStyle w:val="BodyText"/>
      </w:pPr>
      <w:r>
        <w:t xml:space="preserve">Payments shall be made via bank transfer to the account designated in the attached invoice. Late payments beyond fourteen (14) days of the due date will incur a penalty of 0.5% per week, in accordance with Vietnamese commercial regulations.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non-binding until formally accepted in writing by the client and countersigned by both parties.</w:t>
      </w:r>
    </w:p>
    <w:p>
      <w:pPr>
        <w:numPr>
          <w:ilvl w:val="0"/>
          <w:numId w:val="1002"/>
        </w:numPr>
        <w:pStyle w:val="Compact"/>
      </w:pPr>
      <w:r>
        <w:t xml:space="preserve">The Sales Executive candidate will be placed on a standard Vietnamese labor contract (minimum 12 months) as per the Labor Code of Vietnam. The staffing agency's liability ends upon the completion of the 90-day support period.</w:t>
      </w:r>
    </w:p>
    <w:p>
      <w:pPr>
        <w:numPr>
          <w:ilvl w:val="0"/>
          <w:numId w:val="1002"/>
        </w:numPr>
        <w:pStyle w:val="Compact"/>
      </w:pPr>
      <w:r>
        <w:t xml:space="preserve">If the Sales Executive resigns or is terminated for cause within the first ninety (90) days, the agency will provide one (1) free replacement candidate at no additional cost to the client.</w:t>
      </w:r>
    </w:p>
    <w:p>
      <w:pPr>
        <w:numPr>
          <w:ilvl w:val="0"/>
          <w:numId w:val="1002"/>
        </w:numPr>
        <w:pStyle w:val="Compact"/>
      </w:pPr>
      <w:r>
        <w:t xml:space="preserve">All candidate data and recruitment materials remain the intellectual property of the agency unless otherwise agreed in writing.</w:t>
      </w:r>
    </w:p>
    <w:p>
      <w:pPr>
        <w:numPr>
          <w:ilvl w:val="0"/>
          <w:numId w:val="1002"/>
        </w:numPr>
        <w:pStyle w:val="Compact"/>
      </w:pPr>
      <w:r>
        <w:t xml:space="preserve">This Quotation Estimate is subject to the prevailing tax regulations of Vietnam Ho Chi Minh City. VAT at 8% is included in all line items.</w:t>
      </w:r>
    </w:p>
    <w:p>
      <w:pPr>
        <w:numPr>
          <w:ilvl w:val="0"/>
          <w:numId w:val="1002"/>
        </w:numPr>
        <w:pStyle w:val="Compact"/>
      </w:pPr>
      <w:r>
        <w:t xml:space="preserve">Any disputes arising from this engagement shall be resolved through mediation in Ho Chi Minh City, Vietnam, in accordance with the Commercial Law of Vietnam.</w:t>
      </w:r>
    </w:p>
    <w:p>
      <w:pPr>
        <w:numPr>
          <w:ilvl w:val="0"/>
          <w:numId w:val="1002"/>
        </w:numPr>
        <w:pStyle w:val="Compact"/>
      </w:pPr>
      <w:r>
        <w:t xml:space="preserve">The agency reserves the right to withdraw this Quotation Estimate if the client fails to make the first installment payment within ten (10) business days of acceptance.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 Quotation Estimate for the recruitment and placement of a Sales Executive in Vietnam Ho Chi Minh City.</w:t>
      </w:r>
    </w:p>
    <w:p>
      <w:pPr>
        <w:pStyle w:val="BodyText"/>
      </w:pPr>
      <w:r>
        <w:rPr>
          <w:bCs/>
          <w:b/>
        </w:rPr>
        <w:t xml:space="preserve">For the Agency</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for use in Vietnam Ho Chi Minh City. Document Ref: QTE-HCM-2025-04782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Vietnam Ho Chi Minh City</dc:title>
  <dc:creator/>
  <dc:language>en</dc:language>
  <cp:keywords/>
  <dcterms:created xsi:type="dcterms:W3CDTF">2026-10-10T08:52:06Z</dcterms:created>
  <dcterms:modified xsi:type="dcterms:W3CDTF">2026-10-10T08:52:06Z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