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School Counselor Services | Argentina Buenos Aires</w:t>
      </w:r>
    </w:p>
    <w:p>
      <w:pPr>
        <w:pStyle w:val="BodyText"/>
      </w:pPr>
      <w:r>
        <w:t xml:space="preserve">Document Reference: QE-BA-2025-0047 | Validity: 30 Calendar Days</w:t>
      </w:r>
    </w:p>
    <w:bookmarkEnd w:id="20"/>
    <w:p>
      <w:pPr>
        <w:pStyle w:val="BodyText"/>
      </w:pPr>
      <w:r>
        <w:rPr>
          <w:bCs/>
          <w:b/>
        </w:rPr>
        <w:t xml:space="preserve">Prepared By:</w:t>
      </w:r>
      <w:r>
        <w:br/>
      </w:r>
      <w:r>
        <w:t xml:space="preserve">EduCounsel Argentina S.R.L.</w:t>
      </w:r>
      <w:r>
        <w:br/>
      </w:r>
      <w:r>
        <w:t xml:space="preserve">Av. Corrientes 1250, Piso 8</w:t>
      </w:r>
      <w:r>
        <w:br/>
      </w:r>
      <w:r>
        <w:t xml:space="preserve">Buenos Aires, C1043AAQ</w:t>
      </w:r>
      <w:r>
        <w:br/>
      </w:r>
      <w:r>
        <w:t xml:space="preserve">Argentina</w:t>
      </w:r>
    </w:p>
    <w:p>
      <w:pPr>
        <w:pStyle w:val="BodyText"/>
      </w:pPr>
      <w:r>
        <w:rPr>
          <w:bCs/>
          <w:b/>
        </w:rPr>
        <w:t xml:space="preserve">Prepared For:</w:t>
      </w:r>
      <w:r>
        <w:br/>
      </w:r>
      <w:r>
        <w:t xml:space="preserve">Instituto Educativo del Sur</w:t>
      </w:r>
      <w:r>
        <w:br/>
      </w:r>
      <w:r>
        <w:t xml:space="preserve">Calle 25 de Mayo 890</w:t>
      </w:r>
      <w:r>
        <w:br/>
      </w:r>
      <w:r>
        <w:t xml:space="preserve">Buenos Aires, C1054AAH</w:t>
      </w:r>
      <w:r>
        <w:br/>
      </w:r>
      <w:r>
        <w:t xml:space="preserve">Argentina</w:t>
      </w:r>
    </w:p>
    <w:p>
      <w:pPr>
        <w:pStyle w:val="BodyText"/>
      </w:pPr>
      <w:r>
        <w:rPr>
          <w:bCs/>
          <w:b/>
        </w:rPr>
        <w:t xml:space="preserve">Date Issued:</w:t>
      </w:r>
      <w:r>
        <w:br/>
      </w:r>
      <w:r>
        <w:t xml:space="preserve">June 15, 2025</w:t>
      </w:r>
      <w:r>
        <w:br/>
      </w:r>
      <w:r>
        <w:rPr>
          <w:bCs/>
          <w:b/>
        </w:rPr>
        <w:t xml:space="preserve">Quotation No.:</w:t>
      </w:r>
      <w:r>
        <w:br/>
      </w:r>
      <w:r>
        <w:t xml:space="preserve">QE-BA-2025-0047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EduCounsel Argentina S.R.L. to provide a comprehensive and transparent breakdown of costs associated with the engagement of a certified</w:t>
      </w:r>
      <w:r>
        <w:t xml:space="preserve"> </w:t>
      </w:r>
      <w:r>
        <w:t xml:space="preserve">School Counselor</w:t>
      </w:r>
      <w:r>
        <w:t xml:space="preserve"> </w:t>
      </w:r>
      <w:r>
        <w:t xml:space="preserve">for the academic institution identified above, located in the city of</w:t>
      </w:r>
      <w:r>
        <w:t xml:space="preserve"> </w:t>
      </w:r>
      <w:r>
        <w:t xml:space="preserve">Argentina Buenos Aires</w:t>
      </w:r>
      <w:r>
        <w:t xml:space="preserve">. This document serves as a binding financial proposal for the services described herein and is intended to facilitate the institutional decision-making process regarding the integration of professional psychological and academic counseling support within the school environment.</w:t>
      </w:r>
    </w:p>
    <w:p>
      <w:pPr>
        <w:pStyle w:val="BodyText"/>
      </w:pPr>
      <w:r>
        <w:t xml:space="preserve">The</w:t>
      </w:r>
      <w:r>
        <w:t xml:space="preserve"> </w:t>
      </w:r>
      <w:r>
        <w:t xml:space="preserve">School Counselor</w:t>
      </w:r>
      <w:r>
        <w:t xml:space="preserve"> </w:t>
      </w:r>
      <w:r>
        <w:t xml:space="preserve">services outlined in this</w:t>
      </w:r>
      <w:r>
        <w:t xml:space="preserve"> </w:t>
      </w:r>
      <w:r>
        <w:t xml:space="preserve">Quotation Estimate</w:t>
      </w:r>
      <w:r>
        <w:t xml:space="preserve"> </w:t>
      </w:r>
      <w:r>
        <w:t xml:space="preserve">are designed to meet the specific regulatory requirements established by the Ministry of Education of the Province of Buenos Aires and the national framework governing student welfare in Argentine educational institutions. All pricing reflects current market rates applicable to the</w:t>
      </w:r>
      <w:r>
        <w:t xml:space="preserve"> </w:t>
      </w:r>
      <w:r>
        <w:t xml:space="preserve">Argentina Buenos Aires</w:t>
      </w:r>
      <w:r>
        <w:t xml:space="preserve"> </w:t>
      </w:r>
      <w:r>
        <w:t xml:space="preserve">metropolitan area as of the date of issuance.</w:t>
      </w:r>
    </w:p>
    <w:bookmarkEnd w:id="21"/>
    <w:bookmarkStart w:id="22" w:name="scope-of-school-counselor-services"/>
    <w:p>
      <w:pPr>
        <w:pStyle w:val="Heading2"/>
      </w:pPr>
      <w:r>
        <w:t xml:space="preserve">2. Scope of School Counselor Services</w:t>
      </w:r>
    </w:p>
    <w:p>
      <w:pPr>
        <w:pStyle w:val="FirstParagraph"/>
      </w:pPr>
      <w:r>
        <w:t xml:space="preserve">The</w:t>
      </w:r>
      <w:r>
        <w:t xml:space="preserve"> </w:t>
      </w:r>
      <w:r>
        <w:t xml:space="preserve">School Counselor</w:t>
      </w:r>
      <w:r>
        <w:t xml:space="preserve"> </w:t>
      </w:r>
      <w:r>
        <w:t xml:space="preserve">engagement encompasses a full range of professional services tailored to the needs of students, faculty, and administrative staff within the institution. The scope includes, but is not limited to, the following deliverables:</w:t>
      </w:r>
    </w:p>
    <w:p>
      <w:pPr>
        <w:numPr>
          <w:ilvl w:val="0"/>
          <w:numId w:val="1001"/>
        </w:numPr>
        <w:pStyle w:val="Compact"/>
      </w:pPr>
      <w:r>
        <w:rPr>
          <w:bCs/>
          <w:b/>
        </w:rPr>
        <w:t xml:space="preserve">Individual Student Counseling:</w:t>
      </w:r>
      <w:r>
        <w:t xml:space="preserve"> </w:t>
      </w:r>
      <w:r>
        <w:t xml:space="preserve">One-on-one sessions addressing academic difficulties, emotional well-being, behavioral concerns, and personal development for students from primary through secondary levels.</w:t>
      </w:r>
    </w:p>
    <w:p>
      <w:pPr>
        <w:numPr>
          <w:ilvl w:val="0"/>
          <w:numId w:val="1001"/>
        </w:numPr>
        <w:pStyle w:val="Compact"/>
      </w:pPr>
      <w:r>
        <w:rPr>
          <w:bCs/>
          <w:b/>
        </w:rPr>
        <w:t xml:space="preserve">Group Counseling Programs:</w:t>
      </w:r>
      <w:r>
        <w:t xml:space="preserve"> </w:t>
      </w:r>
      <w:r>
        <w:t xml:space="preserve">Facilitation of weekly group sessions focused on social skills development, conflict resolution, anti-bullying awareness, and mental health education.</w:t>
      </w:r>
    </w:p>
    <w:p>
      <w:pPr>
        <w:numPr>
          <w:ilvl w:val="0"/>
          <w:numId w:val="1001"/>
        </w:numPr>
        <w:pStyle w:val="Compact"/>
      </w:pPr>
      <w:r>
        <w:rPr>
          <w:bCs/>
          <w:b/>
        </w:rPr>
        <w:t xml:space="preserve">Academic Guidance and Career Planning:</w:t>
      </w:r>
      <w:r>
        <w:t xml:space="preserve"> </w:t>
      </w:r>
      <w:r>
        <w:t xml:space="preserve">Structured programs to assist students in making informed decisions regarding their educational pathways and future career aspirations within the Argentine labor market.</w:t>
      </w:r>
    </w:p>
    <w:p>
      <w:pPr>
        <w:numPr>
          <w:ilvl w:val="0"/>
          <w:numId w:val="1001"/>
        </w:numPr>
        <w:pStyle w:val="Compact"/>
      </w:pPr>
      <w:r>
        <w:rPr>
          <w:bCs/>
          <w:b/>
        </w:rPr>
        <w:t xml:space="preserve">Family Engagement Sessions:</w:t>
      </w:r>
      <w:r>
        <w:t xml:space="preserve"> </w:t>
      </w:r>
      <w:r>
        <w:t xml:space="preserve">Quarterly workshops and individual meetings with parents or guardians to foster a supportive home environment and address concerns related to student performance and behavior.</w:t>
      </w:r>
    </w:p>
    <w:p>
      <w:pPr>
        <w:numPr>
          <w:ilvl w:val="0"/>
          <w:numId w:val="1001"/>
        </w:numPr>
        <w:pStyle w:val="Compact"/>
      </w:pPr>
      <w:r>
        <w:rPr>
          <w:bCs/>
          <w:b/>
        </w:rPr>
        <w:t xml:space="preserve">Crisis Intervention:</w:t>
      </w:r>
      <w:r>
        <w:t xml:space="preserve"> </w:t>
      </w:r>
      <w:r>
        <w:t xml:space="preserve">Immediate response protocols for acute psychological emergencies, including but not limited to grief counseling, trauma support, and referral coordination with external psychiatric services in Buenos Aires.</w:t>
      </w:r>
    </w:p>
    <w:p>
      <w:pPr>
        <w:numPr>
          <w:ilvl w:val="0"/>
          <w:numId w:val="1001"/>
        </w:numPr>
        <w:pStyle w:val="Compact"/>
      </w:pPr>
      <w:r>
        <w:rPr>
          <w:bCs/>
          <w:b/>
        </w:rPr>
        <w:t xml:space="preserve">Faculty Support and Training:</w:t>
      </w:r>
      <w:r>
        <w:t xml:space="preserve"> </w:t>
      </w:r>
      <w:r>
        <w:t xml:space="preserve">Monthly professional development workshops for teaching staff on recognizing signs of psychological distress, implementing inclusive classroom strategies, and managing classroom dynamics effectively.</w:t>
      </w:r>
    </w:p>
    <w:p>
      <w:pPr>
        <w:numPr>
          <w:ilvl w:val="0"/>
          <w:numId w:val="1001"/>
        </w:numPr>
        <w:pStyle w:val="Compact"/>
      </w:pPr>
      <w:r>
        <w:rPr>
          <w:bCs/>
          <w:b/>
        </w:rPr>
        <w:t xml:space="preserve">Documentation and Reporting:</w:t>
      </w:r>
      <w:r>
        <w:t xml:space="preserve"> </w:t>
      </w:r>
      <w:r>
        <w:t xml:space="preserve">Monthly written reports to the school's administrative board detailing counseling activities, anonymized student progress metrics, and recommendations for institutional policy adjustments.</w:t>
      </w:r>
    </w:p>
    <w:bookmarkEnd w:id="22"/>
    <w:bookmarkStart w:id="23" w:name="Xacf8b12239adea75b6f5c5fe9d6be96bc84f3e1"/>
    <w:p>
      <w:pPr>
        <w:pStyle w:val="Heading2"/>
      </w:pPr>
      <w:r>
        <w:t xml:space="preserve">3. Financial Breakdown of the Quotation Estimate</w:t>
      </w:r>
    </w:p>
    <w:p>
      <w:pPr>
        <w:pStyle w:val="FirstParagraph"/>
      </w:pPr>
      <w:r>
        <w:t xml:space="preserve">The following table presents the itemized costs for the</w:t>
      </w:r>
      <w:r>
        <w:t xml:space="preserve"> </w:t>
      </w:r>
      <w:r>
        <w:t xml:space="preserve">School Counselor</w:t>
      </w:r>
      <w:r>
        <w:t xml:space="preserve"> </w:t>
      </w:r>
      <w:r>
        <w:t xml:space="preserve">engagement as part of this</w:t>
      </w:r>
      <w:r>
        <w:t xml:space="preserve"> </w:t>
      </w:r>
      <w:r>
        <w:t xml:space="preserve">Quotation Estimate</w:t>
      </w:r>
      <w:r>
        <w:t xml:space="preserve"> </w:t>
      </w:r>
      <w:r>
        <w:t xml:space="preserve">for the</w:t>
      </w:r>
      <w:r>
        <w:t xml:space="preserve"> </w:t>
      </w:r>
      <w:r>
        <w:t xml:space="preserve">Argentina Buenos Aires</w:t>
      </w:r>
      <w:r>
        <w:t xml:space="preserve"> </w:t>
      </w:r>
      <w:r>
        <w:t xml:space="preserve">region. All amounts are expressed in Argentine Pesos (ARS) and are subject to the applicable Value Added Tax (IVA) of 21% as mandated by the Argentine Federal Administration of Public Revenue (AFIP).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Monthly Cost (ARS)</w:t>
            </w:r>
          </w:p>
        </w:tc>
      </w:tr>
      <w:tr>
        <w:tc>
          <w:tcPr/>
          <w:p>
            <w:pPr>
              <w:pStyle w:val="Compact"/>
              <w:jc w:val="left"/>
            </w:pPr>
            <w:r>
              <w:t xml:space="preserve">01</w:t>
            </w:r>
          </w:p>
        </w:tc>
        <w:tc>
          <w:tcPr/>
          <w:p>
            <w:pPr>
              <w:pStyle w:val="Compact"/>
              <w:jc w:val="left"/>
            </w:pPr>
            <w:r>
              <w:t xml:space="preserve">Professional School Counselor – Full-time (40 hrs/week)</w:t>
            </w:r>
          </w:p>
        </w:tc>
        <w:tc>
          <w:tcPr/>
          <w:p>
            <w:pPr>
              <w:pStyle w:val="Compact"/>
              <w:jc w:val="left"/>
            </w:pPr>
            <w:r>
              <w:t xml:space="preserve">Monthly</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Group Counseling Program Materials &amp; Licensing</w:t>
            </w:r>
          </w:p>
        </w:tc>
        <w:tc>
          <w:tcPr/>
          <w:p>
            <w:pPr>
              <w:pStyle w:val="Compact"/>
              <w:jc w:val="left"/>
            </w:pPr>
            <w:r>
              <w:t xml:space="preserve">Monthly</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Family Workshop Venue &amp; Logistics (Buenos Aires)</w:t>
            </w:r>
          </w:p>
        </w:tc>
        <w:tc>
          <w:tcPr/>
          <w:p>
            <w:pPr>
              <w:pStyle w:val="Compact"/>
              <w:jc w:val="left"/>
            </w:pPr>
            <w:r>
              <w:t xml:space="preserve">Quarterly</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Psychometric Assessment Tools &amp; Software Subscription</w:t>
            </w:r>
          </w:p>
        </w:tc>
        <w:tc>
          <w:tcPr/>
          <w:p>
            <w:pPr>
              <w:pStyle w:val="Compact"/>
              <w:jc w:val="left"/>
            </w:pPr>
            <w:r>
              <w:t xml:space="preserve">Monthly</w:t>
            </w:r>
          </w:p>
        </w:tc>
        <w:tc>
          <w:tcPr/>
          <w:p>
            <w:pPr>
              <w:pStyle w:val="Compact"/>
              <w:jc w:val="left"/>
            </w:pPr>
            <w:r>
              <w:t xml:space="preserve">45,200.00</w:t>
            </w:r>
          </w:p>
        </w:tc>
      </w:tr>
      <w:tr>
        <w:tc>
          <w:tcPr/>
          <w:p>
            <w:pPr>
              <w:pStyle w:val="Compact"/>
              <w:jc w:val="left"/>
            </w:pPr>
            <w:r>
              <w:t xml:space="preserve">05</w:t>
            </w:r>
          </w:p>
        </w:tc>
        <w:tc>
          <w:tcPr/>
          <w:p>
            <w:pPr>
              <w:pStyle w:val="Compact"/>
              <w:jc w:val="left"/>
            </w:pPr>
            <w:r>
              <w:t xml:space="preserve">Crisis Intervention Hotline &amp; External Referral Network</w:t>
            </w:r>
          </w:p>
        </w:tc>
        <w:tc>
          <w:tcPr/>
          <w:p>
            <w:pPr>
              <w:pStyle w:val="Compact"/>
              <w:jc w:val="left"/>
            </w:pPr>
            <w:r>
              <w:t xml:space="preserve">Monthly</w:t>
            </w:r>
          </w:p>
        </w:tc>
        <w:tc>
          <w:tcPr/>
          <w:p>
            <w:pPr>
              <w:pStyle w:val="Compact"/>
              <w:jc w:val="left"/>
            </w:pPr>
            <w:r>
              <w:t xml:space="preserve">28,750.00</w:t>
            </w:r>
          </w:p>
        </w:tc>
      </w:tr>
      <w:tr>
        <w:tc>
          <w:tcPr/>
          <w:p>
            <w:pPr>
              <w:pStyle w:val="Compact"/>
              <w:jc w:val="left"/>
            </w:pPr>
            <w:r>
              <w:t xml:space="preserve">06</w:t>
            </w:r>
          </w:p>
        </w:tc>
        <w:tc>
          <w:tcPr/>
          <w:p>
            <w:pPr>
              <w:pStyle w:val="Compact"/>
              <w:jc w:val="left"/>
            </w:pPr>
            <w:r>
              <w:t xml:space="preserve">Faculty Training Program (4 sessions/month)</w:t>
            </w:r>
          </w:p>
        </w:tc>
        <w:tc>
          <w:tcPr/>
          <w:p>
            <w:pPr>
              <w:pStyle w:val="Compact"/>
              <w:jc w:val="left"/>
            </w:pPr>
            <w:r>
              <w:t xml:space="preserve">Monthly</w:t>
            </w:r>
          </w:p>
        </w:tc>
        <w:tc>
          <w:tcPr/>
          <w:p>
            <w:pPr>
              <w:pStyle w:val="Compact"/>
              <w:jc w:val="left"/>
            </w:pPr>
            <w:r>
              <w:t xml:space="preserve">55,000.00</w:t>
            </w:r>
          </w:p>
        </w:tc>
      </w:tr>
      <w:tr>
        <w:tc>
          <w:tcPr/>
          <w:p>
            <w:pPr>
              <w:pStyle w:val="Compact"/>
              <w:jc w:val="left"/>
            </w:pPr>
            <w:r>
              <w:t xml:space="preserve">07</w:t>
            </w:r>
          </w:p>
        </w:tc>
        <w:tc>
          <w:tcPr/>
          <w:p>
            <w:pPr>
              <w:pStyle w:val="Compact"/>
              <w:jc w:val="left"/>
            </w:pPr>
            <w:r>
              <w:t xml:space="preserve">Administrative Reporting &amp; Compliance Documentation</w:t>
            </w:r>
          </w:p>
        </w:tc>
        <w:tc>
          <w:tcPr/>
          <w:p>
            <w:pPr>
              <w:pStyle w:val="Compact"/>
              <w:jc w:val="left"/>
            </w:pPr>
            <w:r>
              <w:t xml:space="preserve">Monthly</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Professional Liability Insurance (School Counselor)</w:t>
            </w:r>
          </w:p>
        </w:tc>
        <w:tc>
          <w:tcPr/>
          <w:p>
            <w:pPr>
              <w:pStyle w:val="Compact"/>
              <w:jc w:val="left"/>
            </w:pPr>
            <w:r>
              <w:t xml:space="preserve">Monthly</w:t>
            </w:r>
          </w:p>
        </w:tc>
        <w:tc>
          <w:tcPr/>
          <w:p>
            <w:pPr>
              <w:pStyle w:val="Compact"/>
              <w:jc w:val="left"/>
            </w:pPr>
            <w:r>
              <w:t xml:space="preserve">31,500.00</w:t>
            </w:r>
          </w:p>
        </w:tc>
      </w:tr>
      <w:tr>
        <w:tc>
          <w:tcPr>
            <w:gridSpan w:val="3"/>
          </w:tcPr>
          <w:p>
            <w:pPr>
              <w:pStyle w:val="Compact"/>
              <w:jc w:val="left"/>
            </w:pPr>
            <w:r>
              <w:t xml:space="preserve">Subtotal (Monthly)</w:t>
            </w:r>
          </w:p>
        </w:tc>
        <w:tc>
          <w:tcPr/>
          <w:p>
            <w:pPr>
              <w:pStyle w:val="Compact"/>
              <w:jc w:val="left"/>
            </w:pPr>
            <w:r>
              <w:t xml:space="preserve">767,950.00</w:t>
            </w:r>
          </w:p>
        </w:tc>
      </w:tr>
      <w:tr>
        <w:tc>
          <w:tcPr>
            <w:gridSpan w:val="3"/>
          </w:tcPr>
          <w:p>
            <w:pPr>
              <w:pStyle w:val="Compact"/>
              <w:jc w:val="left"/>
            </w:pPr>
            <w:r>
              <w:t xml:space="preserve">IVA (21%)</w:t>
            </w:r>
          </w:p>
        </w:tc>
        <w:tc>
          <w:tcPr/>
          <w:p>
            <w:pPr>
              <w:pStyle w:val="Compact"/>
              <w:jc w:val="left"/>
            </w:pPr>
            <w:r>
              <w:t xml:space="preserve">161,269.50</w:t>
            </w:r>
          </w:p>
        </w:tc>
      </w:tr>
      <w:tr>
        <w:tc>
          <w:tcPr>
            <w:gridSpan w:val="3"/>
          </w:tcPr>
          <w:p>
            <w:pPr>
              <w:pStyle w:val="Compact"/>
              <w:jc w:val="left"/>
            </w:pPr>
            <w:r>
              <w:t xml:space="preserve">Total Monthly Amount (ARS)</w:t>
            </w:r>
          </w:p>
        </w:tc>
        <w:tc>
          <w:tcPr/>
          <w:p>
            <w:pPr>
              <w:pStyle w:val="Compact"/>
              <w:jc w:val="left"/>
            </w:pPr>
            <w:r>
              <w:t xml:space="preserve">929,219.50</w:t>
            </w:r>
          </w:p>
        </w:tc>
      </w:tr>
      <w:tr>
        <w:tc>
          <w:tcPr>
            <w:gridSpan w:val="3"/>
          </w:tcPr>
          <w:p>
            <w:pPr>
              <w:pStyle w:val="Compact"/>
              <w:jc w:val="left"/>
            </w:pPr>
            <w:r>
              <w:t xml:space="preserve">Total Annual Amount (ARS) – 10 Academic Months</w:t>
            </w:r>
          </w:p>
        </w:tc>
        <w:tc>
          <w:tcPr/>
          <w:p>
            <w:pPr>
              <w:pStyle w:val="Compact"/>
              <w:jc w:val="left"/>
            </w:pPr>
            <w:r>
              <w:t xml:space="preserve">9,292,195.00</w:t>
            </w:r>
          </w:p>
        </w:tc>
      </w:tr>
    </w:tbl>
    <w:bookmarkEnd w:id="23"/>
    <w:bookmarkStart w:id="24" w:name="Xdb5762ffe5e1dda16e087650c7a063f054e1ee7"/>
    <w:p>
      <w:pPr>
        <w:pStyle w:val="Heading2"/>
      </w:pPr>
      <w:r>
        <w:t xml:space="preserve">4. Terms and Conditions of the Quotation Estimate</w:t>
      </w:r>
    </w:p>
    <w:p>
      <w:pPr>
        <w:pStyle w:val="FirstParagraph"/>
      </w:pPr>
      <w:r>
        <w:t xml:space="preserve">This</w:t>
      </w:r>
      <w:r>
        <w:t xml:space="preserve"> </w:t>
      </w:r>
      <w:r>
        <w:t xml:space="preserve">Quotation Estimate</w:t>
      </w:r>
      <w:r>
        <w:t xml:space="preserve"> </w:t>
      </w:r>
      <w:r>
        <w:t xml:space="preserve">is valid for a period of thirty (30) calendar days from the date of issuance. Beyond this period, pricing may be subject to revision due to fluctuations in the Argentine peso exchange rate, adjustments to the minimum wage established by the Tripartite National Wage Commission, or changes in the cost of living index for the</w:t>
      </w:r>
      <w:r>
        <w:t xml:space="preserve"> </w:t>
      </w:r>
      <w:r>
        <w:t xml:space="preserve">Argentina Buenos Aires</w:t>
      </w:r>
      <w:r>
        <w:t xml:space="preserve"> </w:t>
      </w:r>
      <w:r>
        <w:t xml:space="preserve">metropolitan area.</w:t>
      </w:r>
    </w:p>
    <w:p>
      <w:pPr>
        <w:numPr>
          <w:ilvl w:val="0"/>
          <w:numId w:val="1002"/>
        </w:numPr>
        <w:pStyle w:val="Compact"/>
      </w:pPr>
      <w:r>
        <w:t xml:space="preserve">The</w:t>
      </w:r>
      <w:r>
        <w:t xml:space="preserve"> </w:t>
      </w:r>
      <w:r>
        <w:t xml:space="preserve">School Counselor</w:t>
      </w:r>
      <w:r>
        <w:t xml:space="preserve"> </w:t>
      </w:r>
      <w:r>
        <w:t xml:space="preserve">must hold a valid registration with the Argentine Chamber of Psychology (Cámara Argentina de Psicólogos) and possess a minimum of five (5) years of documented experience in educational settings within Buenos Aires.</w:t>
      </w:r>
    </w:p>
    <w:p>
      <w:pPr>
        <w:numPr>
          <w:ilvl w:val="0"/>
          <w:numId w:val="1002"/>
        </w:numPr>
        <w:pStyle w:val="Compact"/>
      </w:pPr>
      <w:r>
        <w:t xml:space="preserve">Payment terms: Net 15 days from the date of invoice issuance. Invoices shall be issued in accordance with AFIP electronic invoicing regulations (Facturación Electrónica).</w:t>
      </w:r>
    </w:p>
    <w:p>
      <w:pPr>
        <w:numPr>
          <w:ilvl w:val="0"/>
          <w:numId w:val="1002"/>
        </w:numPr>
        <w:pStyle w:val="Compact"/>
      </w:pPr>
      <w:r>
        <w:t xml:space="preserve">The contract term is for one (1) full academic year (February through November), with the option to renew for subsequent academic years subject to mutual agreement and a new</w:t>
      </w:r>
      <w:r>
        <w:t xml:space="preserve"> </w:t>
      </w:r>
      <w:r>
        <w:t xml:space="preserve">Quotation Estimate</w:t>
      </w:r>
      <w:r>
        <w:t xml:space="preserve">.</w:t>
      </w:r>
    </w:p>
    <w:p>
      <w:pPr>
        <w:numPr>
          <w:ilvl w:val="0"/>
          <w:numId w:val="1002"/>
        </w:numPr>
        <w:pStyle w:val="Compact"/>
      </w:pPr>
      <w:r>
        <w:t xml:space="preserve">Either party may terminate the agreement with a thirty (30) day written notice. In the event of early termination, a prorated settlement of all services rendered shall be applied.</w:t>
      </w:r>
    </w:p>
    <w:p>
      <w:pPr>
        <w:numPr>
          <w:ilvl w:val="0"/>
          <w:numId w:val="1002"/>
        </w:numPr>
        <w:pStyle w:val="Compact"/>
      </w:pPr>
      <w:r>
        <w:t xml:space="preserve">All student records and counseling documentation shall be maintained in strict confidentiality in compliance with Argentine Law 25,326 on Personal Data Protection and the ethical code of the Argentine Chamber of Psychology.</w:t>
      </w:r>
    </w:p>
    <w:p>
      <w:pPr>
        <w:numPr>
          <w:ilvl w:val="0"/>
          <w:numId w:val="1002"/>
        </w:numPr>
        <w:pStyle w:val="Compact"/>
      </w:pPr>
      <w:r>
        <w:t xml:space="preserve">The</w:t>
      </w:r>
      <w:r>
        <w:t xml:space="preserve"> </w:t>
      </w:r>
      <w:r>
        <w:t xml:space="preserve">School Counselor</w:t>
      </w:r>
      <w:r>
        <w:t xml:space="preserve"> </w:t>
      </w:r>
      <w:r>
        <w:t xml:space="preserve">shall operate within the institutional premises located in Buenos Aires and shall comply with all safety, hygiene, and accessibility regulations established by the local municipal authority (Comuna correspondiente).</w:t>
      </w:r>
    </w:p>
    <w:p>
      <w:pPr>
        <w:numPr>
          <w:ilvl w:val="0"/>
          <w:numId w:val="1002"/>
        </w:numPr>
        <w:pStyle w:val="Compact"/>
      </w:pPr>
      <w:r>
        <w:t xml:space="preserve">This</w:t>
      </w:r>
      <w:r>
        <w:t xml:space="preserve"> </w:t>
      </w:r>
      <w:r>
        <w:t xml:space="preserve">Quotation Estimate</w:t>
      </w:r>
      <w:r>
        <w:t xml:space="preserve"> </w:t>
      </w:r>
      <w:r>
        <w:t xml:space="preserve">does not constitute a final contract. A formal service agreement shall be executed upon written acceptance of this proposal by both parties.</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institution acknowledges receipt of this</w:t>
      </w:r>
      <w:r>
        <w:t xml:space="preserve"> </w:t>
      </w:r>
      <w:r>
        <w:t xml:space="preserve">Quotation Estimate</w:t>
      </w:r>
      <w:r>
        <w:t xml:space="preserve"> </w:t>
      </w:r>
      <w:r>
        <w:t xml:space="preserve">and confirms that the proposed</w:t>
      </w:r>
      <w:r>
        <w:t xml:space="preserve"> </w:t>
      </w:r>
      <w:r>
        <w:t xml:space="preserve">School Counselor</w:t>
      </w:r>
      <w:r>
        <w:t xml:space="preserve"> </w:t>
      </w:r>
      <w:r>
        <w:t xml:space="preserve">services, pricing, and terms are acceptable for implementation within the</w:t>
      </w:r>
      <w:r>
        <w:t xml:space="preserve"> </w:t>
      </w:r>
      <w:r>
        <w:t xml:space="preserve">Argentina Buenos Aires</w:t>
      </w:r>
      <w:r>
        <w:t xml:space="preserve"> </w:t>
      </w:r>
      <w:r>
        <w:t xml:space="preserve">educational framework.</w:t>
      </w:r>
    </w:p>
    <w:bookmarkEnd w:id="25"/>
    <w:p>
      <w:pPr>
        <w:pStyle w:val="BodyText"/>
      </w:pPr>
      <w:r>
        <w:rPr>
          <w:bCs/>
          <w:b/>
        </w:rPr>
        <w:t xml:space="preserve">For EduCounsel Argentina S.R.L.</w:t>
      </w:r>
      <w:r>
        <w:br/>
      </w:r>
      <w:r>
        <w:t xml:space="preserve">Name: Lic. María Elena Rodríguez</w:t>
      </w:r>
      <w:r>
        <w:br/>
      </w:r>
      <w:r>
        <w:t xml:space="preserve">Position: Director General</w:t>
      </w:r>
      <w:r>
        <w:br/>
      </w:r>
      <w:r>
        <w:t xml:space="preserve">CUIT: 30-71234567-8</w:t>
      </w:r>
      <w:r>
        <w:br/>
      </w:r>
      <w:r>
        <w:t xml:space="preserve">Date: _______________</w:t>
      </w:r>
    </w:p>
    <w:p>
      <w:pPr>
        <w:pStyle w:val="BodyText"/>
      </w:pPr>
      <w:r>
        <w:rPr>
          <w:bCs/>
          <w:b/>
        </w:rPr>
        <w:t xml:space="preserve">For Instituto Educativo del Sur</w:t>
      </w:r>
      <w:r>
        <w:br/>
      </w:r>
      <w:r>
        <w:t xml:space="preserve">Name: Prof. Carlos Alberto Méndez</w:t>
      </w:r>
      <w:r>
        <w:br/>
      </w:r>
      <w:r>
        <w:t xml:space="preserve">Position: Director Académico</w:t>
      </w:r>
      <w:r>
        <w:br/>
      </w:r>
      <w:r>
        <w:t xml:space="preserve">CUIT: 30-56789012-3</w:t>
      </w:r>
      <w:r>
        <w:br/>
      </w:r>
      <w:r>
        <w:t xml:space="preserve">Date: _______________</w:t>
      </w:r>
    </w:p>
    <w:p>
      <w:pPr>
        <w:pStyle w:val="BodyText"/>
      </w:pPr>
      <w:r>
        <w:t xml:space="preserve">This Quotation Estimate document was prepared exclusively for the institution named herein and may not be reproduced or distributed without prior written consent from EduCounsel Argentina S.R.L.</w:t>
      </w:r>
      <w:r>
        <w:br/>
      </w:r>
      <w:r>
        <w:t xml:space="preserve">EduCounsel Argentina S.R.L. | Av. Corrientes 1250, Piso 8, C1043AAQ Buenos Aires, Argentina | Tel: +54 11 4321-5678 | Email: info@educounsel-argentina.com.ar</w:t>
      </w:r>
      <w:r>
        <w:br/>
      </w:r>
      <w:r>
        <w:t xml:space="preserve">Document QE-BA-2025-0047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Argentina Buenos Aires</dc:title>
  <dc:creator/>
  <dc:language>en</dc:language>
  <cp:keywords/>
  <dcterms:created xsi:type="dcterms:W3CDTF">2026-10-10T07:35:27Z</dcterms:created>
  <dcterms:modified xsi:type="dcterms:W3CDTF">2026-10-10T07:35:27Z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