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School</w:t>
      </w:r>
      <w:r>
        <w:t xml:space="preserve"> </w:t>
      </w:r>
      <w:r>
        <w:t xml:space="preserve">Counselor</w:t>
      </w:r>
      <w:r>
        <w:t xml:space="preserve"> </w:t>
      </w:r>
      <w:r>
        <w:t xml:space="preserve">Services</w:t>
      </w:r>
      <w:r>
        <w:t xml:space="preserve"> </w:t>
      </w:r>
      <w:r>
        <w:t xml:space="preserve">|</w:t>
      </w:r>
      <w:r>
        <w:t xml:space="preserve"> </w:t>
      </w:r>
      <w:r>
        <w:t xml:space="preserve">São</w:t>
      </w:r>
      <w:r>
        <w:t xml:space="preserve"> </w:t>
      </w:r>
      <w:r>
        <w:t xml:space="preserve">Paulo,</w:t>
      </w:r>
      <w:r>
        <w:t xml:space="preserve"> </w:t>
      </w:r>
      <w:r>
        <w:t xml:space="preserve">Brazil</w:t>
      </w:r>
    </w:p>
    <w:bookmarkStart w:id="21" w:name="quotation-estimate"/>
    <w:p>
      <w:pPr>
        <w:pStyle w:val="Heading1"/>
      </w:pPr>
      <w:r>
        <w:t xml:space="preserve">QUOTATION ESTIMATE</w:t>
      </w:r>
    </w:p>
    <w:bookmarkStart w:id="20" w:name="professional-school-counselor-services"/>
    <w:p>
      <w:pPr>
        <w:pStyle w:val="Heading2"/>
      </w:pPr>
      <w:r>
        <w:t xml:space="preserve">Professional School Counselor Services</w:t>
      </w:r>
    </w:p>
    <w:p>
      <w:pPr>
        <w:pStyle w:val="FirstParagraph"/>
      </w:pPr>
      <w:r>
        <w:t xml:space="preserve">Serving Educational Institutions in São Paulo, Brazil</w:t>
      </w:r>
    </w:p>
    <w:bookmarkEnd w:id="20"/>
    <w:bookmarkEnd w:id="21"/>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QTE-SP-2025-04871</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Valid Until</w:t>
            </w:r>
          </w:p>
        </w:tc>
        <w:tc>
          <w:tcPr/>
          <w:p>
            <w:pPr>
              <w:pStyle w:val="Compact"/>
              <w:jc w:val="left"/>
            </w:pPr>
            <w:r>
              <w:t xml:space="preserve">July 12, 2025 (30 calendar days)</w:t>
            </w:r>
          </w:p>
        </w:tc>
      </w:tr>
      <w:tr>
        <w:tc>
          <w:tcPr/>
          <w:p>
            <w:pPr>
              <w:pStyle w:val="Compact"/>
              <w:jc w:val="left"/>
            </w:pPr>
            <w:r>
              <w:t xml:space="preserve">Prepared By</w:t>
            </w:r>
          </w:p>
        </w:tc>
        <w:tc>
          <w:tcPr/>
          <w:p>
            <w:pPr>
              <w:pStyle w:val="Compact"/>
              <w:jc w:val="left"/>
            </w:pPr>
            <w:r>
              <w:t xml:space="preserve">Dr. Helena Vasconcelos, CRP 06/48291 – Licensed School Counselor, São Paulo, Brazil</w:t>
            </w:r>
          </w:p>
        </w:tc>
      </w:tr>
      <w:tr>
        <w:tc>
          <w:tcPr/>
          <w:p>
            <w:pPr>
              <w:pStyle w:val="Compact"/>
              <w:jc w:val="left"/>
            </w:pPr>
            <w:r>
              <w:t xml:space="preserve">Prepared For</w:t>
            </w:r>
          </w:p>
        </w:tc>
        <w:tc>
          <w:tcPr/>
          <w:p>
            <w:pPr>
              <w:pStyle w:val="Compact"/>
              <w:jc w:val="left"/>
            </w:pPr>
            <w:r>
              <w:t xml:space="preserve">Colégio Internacional do Tietê – Av. Paulista, 1450, Bela Vista, São Paulo – SP, CEP 01310-100, Brazil</w:t>
            </w:r>
          </w:p>
        </w:tc>
      </w:tr>
      <w:tr>
        <w:tc>
          <w:tcPr/>
          <w:p>
            <w:pPr>
              <w:pStyle w:val="Compact"/>
              <w:jc w:val="left"/>
            </w:pPr>
            <w:r>
              <w:t xml:space="preserve">Service Location</w:t>
            </w:r>
          </w:p>
        </w:tc>
        <w:tc>
          <w:tcPr/>
          <w:p>
            <w:pPr>
              <w:pStyle w:val="Compact"/>
              <w:jc w:val="left"/>
            </w:pPr>
            <w:r>
              <w:t xml:space="preserve">São Paulo, State of São Paulo, Brazil (on-site and remote hybrid model)</w:t>
            </w:r>
          </w:p>
        </w:tc>
      </w:tr>
      <w:tr>
        <w:tc>
          <w:tcPr/>
          <w:p>
            <w:pPr>
              <w:pStyle w:val="Compact"/>
              <w:jc w:val="left"/>
            </w:pPr>
            <w:r>
              <w:t xml:space="preserve">Currency</w:t>
            </w:r>
          </w:p>
        </w:tc>
        <w:tc>
          <w:tcPr/>
          <w:p>
            <w:pPr>
              <w:pStyle w:val="Compact"/>
              <w:jc w:val="left"/>
            </w:pPr>
            <w:r>
              <w:t xml:space="preserve">Brazilian Real (BRL – R$)</w:t>
            </w:r>
          </w:p>
        </w:tc>
      </w:tr>
    </w:tbl>
    <w:bookmarkStart w:id="22" w:name="purpose-of-this-quotation-estimate"/>
    <w:p>
      <w:pPr>
        <w:pStyle w:val="Heading3"/>
      </w:pPr>
      <w:r>
        <w:t xml:space="preserve">1. Purpose of This Quotation Estimate</w:t>
      </w:r>
    </w:p>
    <w:p>
      <w:pPr>
        <w:pStyle w:val="FirstParagraph"/>
      </w:pPr>
      <w:r>
        <w:t xml:space="preserve">This Quotation Estimate document is issued by Dr. Helena Vasconcelos, a registered and licensed School Counselor operating under the Conselho Regional de Psicologia (CRP) of São Paulo, to formally present the scope, schedule, and financial breakdown for the provision of comprehensive School Counselor services to Colégio Internacional do Tietê. This Quotation Estimate is tailored specifically to the educational, cultural, and regulatory context of São Paulo, Brazil, where the school operates within the municipal and state education frameworks governed by the Secretaria de Educação do Estado de São Paulo and the Conselho Municipal de Educação de São Paulo.</w:t>
      </w:r>
    </w:p>
    <w:p>
      <w:pPr>
        <w:pStyle w:val="BodyText"/>
      </w:pPr>
      <w:r>
        <w:t xml:space="preserve">The School Counselor engagement described herein is designed to support the emotional, academic, and social development of students ranging from early childhood through the final year of secondary education (Ensino Médio). All services will be delivered in accordance with the Brazilian Education and Defense Statute (Estatuto da Criança e do Adolescente – ECA, Law No. 8.069/1990) and the professional ethics code established by the Conselho Federal de Psicologia (CFP).</w:t>
      </w:r>
    </w:p>
    <w:bookmarkEnd w:id="22"/>
    <w:bookmarkStart w:id="23" w:name="scope-of-school-counselor-services"/>
    <w:p>
      <w:pPr>
        <w:pStyle w:val="Heading3"/>
      </w:pPr>
      <w:r>
        <w:t xml:space="preserve">2. Scope of School Counselor Services</w:t>
      </w:r>
    </w:p>
    <w:p>
      <w:pPr>
        <w:pStyle w:val="FirstParagraph"/>
      </w:pPr>
      <w:r>
        <w:t xml:space="preserve">The following School Counselor services are included in this Quotation Estimate for the 2025/2026 academic year in São Paulo, Brazil:</w:t>
      </w:r>
    </w:p>
    <w:p>
      <w:pPr>
        <w:numPr>
          <w:ilvl w:val="0"/>
          <w:numId w:val="1001"/>
        </w:numPr>
        <w:pStyle w:val="Compact"/>
      </w:pPr>
      <w:r>
        <w:rPr>
          <w:bCs/>
          <w:b/>
        </w:rPr>
        <w:t xml:space="preserve">Individual Student Counseling:</w:t>
      </w:r>
      <w:r>
        <w:t xml:space="preserve"> </w:t>
      </w:r>
      <w:r>
        <w:t xml:space="preserve">One-on-one sessions addressing academic anxiety, behavioral challenges, family conflict, and emotional well-being. A minimum of 120 individual sessions per month are estimated based on the school's enrollment of 1,240 students.</w:t>
      </w:r>
    </w:p>
    <w:p>
      <w:pPr>
        <w:numPr>
          <w:ilvl w:val="0"/>
          <w:numId w:val="1001"/>
        </w:numPr>
        <w:pStyle w:val="Compact"/>
      </w:pPr>
      <w:r>
        <w:rPr>
          <w:bCs/>
          <w:b/>
        </w:rPr>
        <w:t xml:space="preserve">Group Counseling Workshops:</w:t>
      </w:r>
      <w:r>
        <w:t xml:space="preserve"> </w:t>
      </w:r>
      <w:r>
        <w:t xml:space="preserve">Bi-weekly group sessions (8–15 students per group) focused on social skills development, bullying prevention, and peer mediation strategies, conducted in the school's dedicated counseling room on the Bela Vista campus in São Paulo.</w:t>
      </w:r>
    </w:p>
    <w:p>
      <w:pPr>
        <w:numPr>
          <w:ilvl w:val="0"/>
          <w:numId w:val="1001"/>
        </w:numPr>
        <w:pStyle w:val="Compact"/>
      </w:pPr>
      <w:r>
        <w:rPr>
          <w:bCs/>
          <w:b/>
        </w:rPr>
        <w:t xml:space="preserve">Teacher and Staff Support:</w:t>
      </w:r>
      <w:r>
        <w:t xml:space="preserve"> </w:t>
      </w:r>
      <w:r>
        <w:t xml:space="preserve">Monthly consultation hours for teachers and administrative staff to discuss student behavioral concerns, classroom management strategies, and early intervention protocols.</w:t>
      </w:r>
    </w:p>
    <w:p>
      <w:pPr>
        <w:numPr>
          <w:ilvl w:val="0"/>
          <w:numId w:val="1001"/>
        </w:numPr>
        <w:pStyle w:val="Compact"/>
      </w:pPr>
      <w:r>
        <w:rPr>
          <w:bCs/>
          <w:b/>
        </w:rPr>
        <w:t xml:space="preserve">Parent/Guardian Consultations:</w:t>
      </w:r>
      <w:r>
        <w:t xml:space="preserve"> </w:t>
      </w:r>
      <w:r>
        <w:t xml:space="preserve">Scheduled meetings with parents or legal guardians, conducted in Portuguese, to discuss student progress, behavioral observations, and collaborative intervention plans.</w:t>
      </w:r>
    </w:p>
    <w:p>
      <w:pPr>
        <w:numPr>
          <w:ilvl w:val="0"/>
          <w:numId w:val="1001"/>
        </w:numPr>
        <w:pStyle w:val="Compact"/>
      </w:pPr>
      <w:r>
        <w:rPr>
          <w:bCs/>
          <w:b/>
        </w:rPr>
        <w:t xml:space="preserve">Crisis Intervention:</w:t>
      </w:r>
      <w:r>
        <w:t xml:space="preserve"> </w:t>
      </w:r>
      <w:r>
        <w:t xml:space="preserve">Immediate response to acute incidents including but not limited to student self-harm, domestic violence disclosures, and traumatic events affecting the school community in the São Paulo metropolitan area.</w:t>
      </w:r>
    </w:p>
    <w:p>
      <w:pPr>
        <w:numPr>
          <w:ilvl w:val="0"/>
          <w:numId w:val="1001"/>
        </w:numPr>
        <w:pStyle w:val="Compact"/>
      </w:pPr>
      <w:r>
        <w:rPr>
          <w:bCs/>
          <w:b/>
        </w:rPr>
        <w:t xml:space="preserve">Referral Coordination:</w:t>
      </w:r>
      <w:r>
        <w:t xml:space="preserve"> </w:t>
      </w:r>
      <w:r>
        <w:t xml:space="preserve">Liaison with the São Paulo municipal health network (UBS – Unidades Básicas de Saúde), CAPS (Centro de Atenção Psicossocial), and specialized child and adolescent psychiatry services as required.</w:t>
      </w:r>
    </w:p>
    <w:p>
      <w:pPr>
        <w:numPr>
          <w:ilvl w:val="0"/>
          <w:numId w:val="1001"/>
        </w:numPr>
        <w:pStyle w:val="Compact"/>
      </w:pPr>
      <w:r>
        <w:rPr>
          <w:bCs/>
          <w:b/>
        </w:rPr>
        <w:t xml:space="preserve">Documentation and Reporting:</w:t>
      </w:r>
      <w:r>
        <w:t xml:space="preserve"> </w:t>
      </w:r>
      <w:r>
        <w:t xml:space="preserve">Monthly written reports to the school's Direção Pedagógica, maintaining strict confidentiality in compliance with Brazil's General Data Protection Law (LGPD – Lei Geral de Proteção de Dados, Law No. 13.709/2018).</w:t>
      </w:r>
    </w:p>
    <w:bookmarkEnd w:id="23"/>
    <w:bookmarkStart w:id="24" w:name="financial-breakdown-quotation-estimate"/>
    <w:p>
      <w:pPr>
        <w:pStyle w:val="Heading3"/>
      </w:pPr>
      <w:r>
        <w:t xml:space="preserve">3. Financial Breakdown – Quotation Estimate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Frequency</w:t>
            </w:r>
          </w:p>
        </w:tc>
        <w:tc>
          <w:tcPr/>
          <w:p>
            <w:pPr>
              <w:pStyle w:val="Compact"/>
              <w:jc w:val="left"/>
            </w:pPr>
            <w:r>
              <w:t xml:space="preserve">Unit Cost (BRL)</w:t>
            </w:r>
          </w:p>
        </w:tc>
        <w:tc>
          <w:tcPr/>
          <w:p>
            <w:pPr>
              <w:pStyle w:val="Compact"/>
              <w:jc w:val="left"/>
            </w:pPr>
            <w:r>
              <w:t xml:space="preserve">Annual Total (BRL)</w:t>
            </w:r>
          </w:p>
        </w:tc>
      </w:tr>
      <w:tr>
        <w:tc>
          <w:tcPr/>
          <w:p>
            <w:pPr>
              <w:pStyle w:val="Compact"/>
              <w:jc w:val="left"/>
            </w:pPr>
            <w:r>
              <w:t xml:space="preserve">01</w:t>
            </w:r>
          </w:p>
        </w:tc>
        <w:tc>
          <w:tcPr/>
          <w:p>
            <w:pPr>
              <w:pStyle w:val="Compact"/>
              <w:jc w:val="left"/>
            </w:pPr>
            <w:r>
              <w:t xml:space="preserve">Individual Student Counseling Sessions</w:t>
            </w:r>
          </w:p>
        </w:tc>
        <w:tc>
          <w:tcPr/>
          <w:p>
            <w:pPr>
              <w:pStyle w:val="Compact"/>
              <w:jc w:val="left"/>
            </w:pPr>
            <w:r>
              <w:t xml:space="preserve">1,440 sessions/year</w:t>
            </w:r>
          </w:p>
        </w:tc>
        <w:tc>
          <w:tcPr/>
          <w:p>
            <w:pPr>
              <w:pStyle w:val="Compact"/>
              <w:jc w:val="left"/>
            </w:pPr>
            <w:r>
              <w:t xml:space="preserve">R$ 180.00</w:t>
            </w:r>
          </w:p>
        </w:tc>
        <w:tc>
          <w:tcPr/>
          <w:p>
            <w:pPr>
              <w:pStyle w:val="Compact"/>
              <w:jc w:val="left"/>
            </w:pPr>
            <w:r>
              <w:t xml:space="preserve">R$ 259,200.00</w:t>
            </w:r>
          </w:p>
        </w:tc>
      </w:tr>
      <w:tr>
        <w:tc>
          <w:tcPr/>
          <w:p>
            <w:pPr>
              <w:pStyle w:val="Compact"/>
              <w:jc w:val="left"/>
            </w:pPr>
            <w:r>
              <w:t xml:space="preserve">02</w:t>
            </w:r>
          </w:p>
        </w:tc>
        <w:tc>
          <w:tcPr/>
          <w:p>
            <w:pPr>
              <w:pStyle w:val="Compact"/>
              <w:jc w:val="left"/>
            </w:pPr>
            <w:r>
              <w:t xml:space="preserve">Group Counseling Workshops (bi-weekly)</w:t>
            </w:r>
          </w:p>
        </w:tc>
        <w:tc>
          <w:tcPr/>
          <w:p>
            <w:pPr>
              <w:pStyle w:val="Compact"/>
              <w:jc w:val="left"/>
            </w:pPr>
            <w:r>
              <w:t xml:space="preserve">104 sessions/year</w:t>
            </w:r>
          </w:p>
        </w:tc>
        <w:tc>
          <w:tcPr/>
          <w:p>
            <w:pPr>
              <w:pStyle w:val="Compact"/>
              <w:jc w:val="left"/>
            </w:pPr>
            <w:r>
              <w:t xml:space="preserve">R$ 450.00</w:t>
            </w:r>
          </w:p>
        </w:tc>
        <w:tc>
          <w:tcPr/>
          <w:p>
            <w:pPr>
              <w:pStyle w:val="Compact"/>
              <w:jc w:val="left"/>
            </w:pPr>
            <w:r>
              <w:t xml:space="preserve">R$ 46,800.00</w:t>
            </w:r>
          </w:p>
        </w:tc>
      </w:tr>
      <w:tr>
        <w:tc>
          <w:tcPr/>
          <w:p>
            <w:pPr>
              <w:pStyle w:val="Compact"/>
              <w:jc w:val="left"/>
            </w:pPr>
            <w:r>
              <w:t xml:space="preserve">03</w:t>
            </w:r>
          </w:p>
        </w:tc>
        <w:tc>
          <w:tcPr/>
          <w:p>
            <w:pPr>
              <w:pStyle w:val="Compact"/>
              <w:jc w:val="left"/>
            </w:pPr>
            <w:r>
              <w:t xml:space="preserve">Teacher &amp; Staff Consultation Hours</w:t>
            </w:r>
          </w:p>
        </w:tc>
        <w:tc>
          <w:tcPr/>
          <w:p>
            <w:pPr>
              <w:pStyle w:val="Compact"/>
              <w:jc w:val="left"/>
            </w:pPr>
            <w:r>
              <w:t xml:space="preserve">120 hours/year</w:t>
            </w:r>
          </w:p>
        </w:tc>
        <w:tc>
          <w:tcPr/>
          <w:p>
            <w:pPr>
              <w:pStyle w:val="Compact"/>
              <w:jc w:val="left"/>
            </w:pPr>
            <w:r>
              <w:t xml:space="preserve">R$ 220.00</w:t>
            </w:r>
          </w:p>
        </w:tc>
        <w:tc>
          <w:tcPr/>
          <w:p>
            <w:pPr>
              <w:pStyle w:val="Compact"/>
              <w:jc w:val="left"/>
            </w:pPr>
            <w:r>
              <w:t xml:space="preserve">R$ 26,400.00</w:t>
            </w:r>
          </w:p>
        </w:tc>
      </w:tr>
      <w:tr>
        <w:tc>
          <w:tcPr/>
          <w:p>
            <w:pPr>
              <w:pStyle w:val="Compact"/>
              <w:jc w:val="left"/>
            </w:pPr>
            <w:r>
              <w:t xml:space="preserve">04</w:t>
            </w:r>
          </w:p>
        </w:tc>
        <w:tc>
          <w:tcPr/>
          <w:p>
            <w:pPr>
              <w:pStyle w:val="Compact"/>
              <w:jc w:val="left"/>
            </w:pPr>
            <w:r>
              <w:t xml:space="preserve">Parent/Guardian Consultation Meetings</w:t>
            </w:r>
          </w:p>
        </w:tc>
        <w:tc>
          <w:tcPr/>
          <w:p>
            <w:pPr>
              <w:pStyle w:val="Compact"/>
              <w:jc w:val="left"/>
            </w:pPr>
            <w:r>
              <w:t xml:space="preserve">360 meetings/year</w:t>
            </w:r>
          </w:p>
        </w:tc>
        <w:tc>
          <w:tcPr/>
          <w:p>
            <w:pPr>
              <w:pStyle w:val="Compact"/>
              <w:jc w:val="left"/>
            </w:pPr>
            <w:r>
              <w:t xml:space="preserve">R$ 150.00</w:t>
            </w:r>
          </w:p>
        </w:tc>
        <w:tc>
          <w:tcPr/>
          <w:p>
            <w:pPr>
              <w:pStyle w:val="Compact"/>
              <w:jc w:val="left"/>
            </w:pPr>
            <w:r>
              <w:t xml:space="preserve">R$ 54,000.00</w:t>
            </w:r>
          </w:p>
        </w:tc>
      </w:tr>
      <w:tr>
        <w:tc>
          <w:tcPr/>
          <w:p>
            <w:pPr>
              <w:pStyle w:val="Compact"/>
              <w:jc w:val="left"/>
            </w:pPr>
            <w:r>
              <w:t xml:space="preserve">05</w:t>
            </w:r>
          </w:p>
        </w:tc>
        <w:tc>
          <w:tcPr/>
          <w:p>
            <w:pPr>
              <w:pStyle w:val="Compact"/>
              <w:jc w:val="left"/>
            </w:pPr>
            <w:r>
              <w:t xml:space="preserve">Crisis Intervention (on-call, 24/7)</w:t>
            </w:r>
          </w:p>
        </w:tc>
        <w:tc>
          <w:tcPr/>
          <w:p>
            <w:pPr>
              <w:pStyle w:val="Compact"/>
              <w:jc w:val="left"/>
            </w:pPr>
            <w:r>
              <w:t xml:space="preserve">Estimated 24 calls/year</w:t>
            </w:r>
          </w:p>
        </w:tc>
        <w:tc>
          <w:tcPr/>
          <w:p>
            <w:pPr>
              <w:pStyle w:val="Compact"/>
              <w:jc w:val="left"/>
            </w:pPr>
            <w:r>
              <w:t xml:space="preserve">R$ 800.00</w:t>
            </w:r>
          </w:p>
        </w:tc>
        <w:tc>
          <w:tcPr/>
          <w:p>
            <w:pPr>
              <w:pStyle w:val="Compact"/>
              <w:jc w:val="left"/>
            </w:pPr>
            <w:r>
              <w:t xml:space="preserve">R$ 19,200.00</w:t>
            </w:r>
          </w:p>
        </w:tc>
      </w:tr>
      <w:tr>
        <w:tc>
          <w:tcPr/>
          <w:p>
            <w:pPr>
              <w:pStyle w:val="Compact"/>
              <w:jc w:val="left"/>
            </w:pPr>
            <w:r>
              <w:t xml:space="preserve">06</w:t>
            </w:r>
          </w:p>
        </w:tc>
        <w:tc>
          <w:tcPr/>
          <w:p>
            <w:pPr>
              <w:pStyle w:val="Compact"/>
              <w:jc w:val="left"/>
            </w:pPr>
            <w:r>
              <w:t xml:space="preserve">Referral Coordination &amp; Network Liaison</w:t>
            </w:r>
          </w:p>
        </w:tc>
        <w:tc>
          <w:tcPr/>
          <w:p>
            <w:pPr>
              <w:pStyle w:val="Compact"/>
              <w:jc w:val="left"/>
            </w:pPr>
            <w:r>
              <w:t xml:space="preserve">Continuous</w:t>
            </w:r>
          </w:p>
        </w:tc>
        <w:tc>
          <w:tcPr/>
          <w:p>
            <w:pPr>
              <w:pStyle w:val="Compact"/>
              <w:jc w:val="left"/>
            </w:pPr>
            <w:r>
              <w:t xml:space="preserve">R$ 1,200.00/mo</w:t>
            </w:r>
          </w:p>
        </w:tc>
        <w:tc>
          <w:tcPr/>
          <w:p>
            <w:pPr>
              <w:pStyle w:val="Compact"/>
              <w:jc w:val="left"/>
            </w:pPr>
            <w:r>
              <w:t xml:space="preserve">R$ 14,400.00</w:t>
            </w:r>
          </w:p>
        </w:tc>
      </w:tr>
      <w:tr>
        <w:tc>
          <w:tcPr/>
          <w:p>
            <w:pPr>
              <w:pStyle w:val="Compact"/>
              <w:jc w:val="left"/>
            </w:pPr>
            <w:r>
              <w:t xml:space="preserve">07</w:t>
            </w:r>
          </w:p>
        </w:tc>
        <w:tc>
          <w:tcPr/>
          <w:p>
            <w:pPr>
              <w:pStyle w:val="Compact"/>
              <w:jc w:val="left"/>
            </w:pPr>
            <w:r>
              <w:t xml:space="preserve">Documentation, Reporting &amp; LGPD Compliance</w:t>
            </w:r>
          </w:p>
        </w:tc>
        <w:tc>
          <w:tcPr/>
          <w:p>
            <w:pPr>
              <w:pStyle w:val="Compact"/>
              <w:jc w:val="left"/>
            </w:pPr>
            <w:r>
              <w:t xml:space="preserve">12 monthly reports</w:t>
            </w:r>
          </w:p>
        </w:tc>
        <w:tc>
          <w:tcPr/>
          <w:p>
            <w:pPr>
              <w:pStyle w:val="Compact"/>
              <w:jc w:val="left"/>
            </w:pPr>
            <w:r>
              <w:t xml:space="preserve">R$ 950.00</w:t>
            </w:r>
          </w:p>
        </w:tc>
        <w:tc>
          <w:tcPr/>
          <w:p>
            <w:pPr>
              <w:pStyle w:val="Compact"/>
              <w:jc w:val="left"/>
            </w:pPr>
            <w:r>
              <w:t xml:space="preserve">R$ 11,400.00</w:t>
            </w:r>
          </w:p>
        </w:tc>
      </w:tr>
      <w:tr>
        <w:tc>
          <w:tcPr/>
          <w:p>
            <w:pPr>
              <w:pStyle w:val="Compact"/>
              <w:jc w:val="left"/>
            </w:pPr>
            <w:r>
              <w:t xml:space="preserve">08</w:t>
            </w:r>
          </w:p>
        </w:tc>
        <w:tc>
          <w:tcPr/>
          <w:p>
            <w:pPr>
              <w:pStyle w:val="Compact"/>
              <w:jc w:val="left"/>
            </w:pPr>
            <w:r>
              <w:t xml:space="preserve">Travel &amp; Logistics within São Paulo City</w:t>
            </w:r>
          </w:p>
        </w:tc>
        <w:tc>
          <w:tcPr/>
          <w:p>
            <w:pPr>
              <w:pStyle w:val="Compact"/>
              <w:jc w:val="left"/>
            </w:pPr>
            <w:r>
              <w:t xml:space="preserve">Continuous</w:t>
            </w:r>
          </w:p>
        </w:tc>
        <w:tc>
          <w:tcPr/>
          <w:p>
            <w:pPr>
              <w:pStyle w:val="Compact"/>
              <w:jc w:val="left"/>
            </w:pPr>
            <w:r>
              <w:t xml:space="preserve">R$ 600.00/mo</w:t>
            </w:r>
          </w:p>
        </w:tc>
        <w:tc>
          <w:tcPr/>
          <w:p>
            <w:pPr>
              <w:pStyle w:val="Compact"/>
              <w:jc w:val="left"/>
            </w:pPr>
            <w:r>
              <w:t xml:space="preserve">R$ 7,200.00</w:t>
            </w:r>
          </w:p>
        </w:tc>
      </w:tr>
      <w:tr>
        <w:tc>
          <w:tcPr>
            <w:gridSpan w:val="4"/>
          </w:tcPr>
          <w:p>
            <w:pPr>
              <w:pStyle w:val="Compact"/>
              <w:jc w:val="left"/>
            </w:pPr>
            <w:r>
              <w:t xml:space="preserve">SUBTOTAL (before taxes)</w:t>
            </w:r>
          </w:p>
        </w:tc>
        <w:tc>
          <w:tcPr/>
          <w:p>
            <w:pPr>
              <w:pStyle w:val="Compact"/>
              <w:jc w:val="left"/>
            </w:pPr>
            <w:r>
              <w:t xml:space="preserve">R$ 438,600.00</w:t>
            </w:r>
          </w:p>
        </w:tc>
      </w:tr>
      <w:tr>
        <w:tc>
          <w:tcPr>
            <w:gridSpan w:val="4"/>
          </w:tcPr>
          <w:p>
            <w:pPr>
              <w:pStyle w:val="Compact"/>
              <w:jc w:val="left"/>
            </w:pPr>
            <w:r>
              <w:t xml:space="preserve">ISS (Imposto Sobre Serviços) – 5% (São Paulo Municipal Tax)</w:t>
            </w:r>
          </w:p>
        </w:tc>
        <w:tc>
          <w:tcPr/>
          <w:p>
            <w:pPr>
              <w:pStyle w:val="Compact"/>
              <w:jc w:val="left"/>
            </w:pPr>
            <w:r>
              <w:t xml:space="preserve">R$ 21,930.00</w:t>
            </w:r>
          </w:p>
        </w:tc>
      </w:tr>
      <w:tr>
        <w:tc>
          <w:tcPr>
            <w:gridSpan w:val="4"/>
          </w:tcPr>
          <w:p>
            <w:pPr>
              <w:pStyle w:val="Compact"/>
              <w:jc w:val="left"/>
            </w:pPr>
            <w:r>
              <w:t xml:space="preserve">TOTAL ANNUAL QUOTATION ESTIMATE</w:t>
            </w:r>
          </w:p>
        </w:tc>
        <w:tc>
          <w:tcPr/>
          <w:p>
            <w:pPr>
              <w:pStyle w:val="Compact"/>
              <w:jc w:val="left"/>
            </w:pPr>
            <w:r>
              <w:t xml:space="preserve">R$ 460,530.00</w:t>
            </w:r>
          </w:p>
        </w:tc>
      </w:tr>
    </w:tbl>
    <w:bookmarkEnd w:id="24"/>
    <w:bookmarkStart w:id="25" w:name="payment-terms"/>
    <w:p>
      <w:pPr>
        <w:pStyle w:val="Heading3"/>
      </w:pPr>
      <w:r>
        <w:t xml:space="preserve">4. Payment Terms</w:t>
      </w:r>
    </w:p>
    <w:p>
      <w:pPr>
        <w:pStyle w:val="FirstParagraph"/>
      </w:pPr>
      <w:r>
        <w:t xml:space="preserve">The total amount stated in this Quotation Estimate shall be paid in twelve (12) equal monthly installments of</w:t>
      </w:r>
      <w:r>
        <w:t xml:space="preserve"> </w:t>
      </w:r>
      <w:r>
        <w:t xml:space="preserve">R$ 38,377.50</w:t>
      </w:r>
      <w:r>
        <w:t xml:space="preserve">, due on the 5th business day of each month via bank transfer (TED/PIX) to the account details provided in the annexed contract. Late payments shall accrue interest at the rate of 1% per month plus a 2% penalty, in accordance with Brazilian commercial practice. The first installment is due upon the formal acceptance of this Quotation Estimate and the signing of the service agreement.</w:t>
      </w:r>
    </w:p>
    <w:bookmarkEnd w:id="25"/>
    <w:bookmarkStart w:id="26" w:name="terms-and-conditions"/>
    <w:p>
      <w:pPr>
        <w:pStyle w:val="Heading3"/>
      </w:pPr>
      <w:r>
        <w:t xml:space="preserve">5. Terms and Conditions</w:t>
      </w:r>
    </w:p>
    <w:p>
      <w:pPr>
        <w:numPr>
          <w:ilvl w:val="0"/>
          <w:numId w:val="1002"/>
        </w:numPr>
        <w:pStyle w:val="Compact"/>
      </w:pPr>
      <w:r>
        <w:t xml:space="preserve">This Quotation Estimate is valid for thirty (30) days from the date of issue. After this period, pricing may be revised to reflect changes in the São Paulo cost-of-living index (IPCA) or adjustments to the municipal ISS tax rate.</w:t>
      </w:r>
    </w:p>
    <w:p>
      <w:pPr>
        <w:numPr>
          <w:ilvl w:val="0"/>
          <w:numId w:val="1002"/>
        </w:numPr>
        <w:pStyle w:val="Compact"/>
      </w:pPr>
      <w:r>
        <w:t xml:space="preserve">The School Counselor shall maintain full professional confidentiality. No student records, session notes, or personal data shall be disclosed to any third party without written consent from the student's legal guardian, except where mandated by Brazilian law (ECA, LGPD, or court order).</w:t>
      </w:r>
    </w:p>
    <w:p>
      <w:pPr>
        <w:numPr>
          <w:ilvl w:val="0"/>
          <w:numId w:val="1002"/>
        </w:numPr>
        <w:pStyle w:val="Compact"/>
      </w:pPr>
      <w:r>
        <w:t xml:space="preserve">The School Counselor reserves the right to refer students to external specialists in the São Paulo public or private health system when the scope of the presenting issue exceeds the boundaries of school-based counseling.</w:t>
      </w:r>
    </w:p>
    <w:p>
      <w:pPr>
        <w:numPr>
          <w:ilvl w:val="0"/>
          <w:numId w:val="1002"/>
        </w:numPr>
        <w:pStyle w:val="Compact"/>
      </w:pPr>
      <w:r>
        <w:t xml:space="preserve">Either party may terminate the service agreement with a thirty (30) day written notice. In the event of early termination, the School Counselor shall complete all ongoing sessions and deliver a final comprehensive report before the conclusion of the notice period.</w:t>
      </w:r>
    </w:p>
    <w:p>
      <w:pPr>
        <w:numPr>
          <w:ilvl w:val="0"/>
          <w:numId w:val="1002"/>
        </w:numPr>
        <w:pStyle w:val="Compact"/>
      </w:pPr>
      <w:r>
        <w:t xml:space="preserve">All services will be conducted primarily in Portuguese (Brazilian), with the option for English-language sessions upon prior arrangement, to accommodate the international student population of the institution.</w:t>
      </w:r>
    </w:p>
    <w:p>
      <w:pPr>
        <w:pStyle w:val="FirstParagraph"/>
      </w:pPr>
      <w:r>
        <w:rPr>
          <w:bCs/>
          <w:b/>
        </w:rPr>
        <w:t xml:space="preserve">Important Note:</w:t>
      </w:r>
      <w:r>
        <w:t xml:space="preserve"> </w:t>
      </w:r>
      <w:r>
        <w:t xml:space="preserve">This Quotation Estimate is a non-binding preliminary document. It does not constitute a formal contract or a commitment to render services until a definitive service agreement is executed by both parties. All figures are estimates based on the current enrollment and projected demand for School Counselor services at the São Paulo campus. Actual costs may vary depending on the number of crisis interventions, additional group workshops requested by the school administration, or changes in the student population during the academic year.</w:t>
      </w:r>
    </w:p>
    <w:bookmarkEnd w:id="26"/>
    <w:bookmarkStart w:id="27" w:name="acceptance"/>
    <w:p>
      <w:pPr>
        <w:pStyle w:val="Heading3"/>
      </w:pPr>
      <w:r>
        <w:t xml:space="preserve">6. Acceptance</w:t>
      </w:r>
    </w:p>
    <w:p>
      <w:pPr>
        <w:pStyle w:val="FirstParagraph"/>
      </w:pPr>
      <w:r>
        <w:t xml:space="preserve">By signing below, the authorized representative of Colégio Internacional do Tietê acknowledges receipt of this Quotation Estimate for School Counselor services and agrees to the terms, conditions, and financial breakdown presented herein. This acceptance does not obligate either party until the formal service contract is countersigned.</w:t>
      </w:r>
    </w:p>
    <w:p>
      <w:pPr>
        <w:pStyle w:val="BodyText"/>
      </w:pPr>
      <w:r>
        <w:rPr>
          <w:bCs/>
          <w:b/>
        </w:rPr>
        <w:t xml:space="preserve">Dr. Helena Vasconcelos</w:t>
      </w:r>
      <w:r>
        <w:br/>
      </w:r>
      <w:r>
        <w:t xml:space="preserve">School Counselor – CRP 06/48291</w:t>
      </w:r>
      <w:r>
        <w:br/>
      </w:r>
      <w:r>
        <w:t xml:space="preserve">São Paulo, SP – Brazil</w:t>
      </w:r>
      <w:r>
        <w:br/>
      </w:r>
      <w:r>
        <w:t xml:space="preserve">Date: _______________</w:t>
      </w:r>
    </w:p>
    <w:p>
      <w:pPr>
        <w:pStyle w:val="BodyText"/>
      </w:pPr>
      <w:r>
        <w:rPr>
          <w:bCs/>
          <w:b/>
        </w:rPr>
        <w:t xml:space="preserve">Authorized Representative</w:t>
      </w:r>
      <w:r>
        <w:br/>
      </w:r>
      <w:r>
        <w:t xml:space="preserve">Colégio Internacional do Tietê</w:t>
      </w:r>
      <w:r>
        <w:br/>
      </w:r>
      <w:r>
        <w:t xml:space="preserve">São Paulo, SP – Brazil</w:t>
      </w:r>
      <w:r>
        <w:br/>
      </w:r>
      <w:r>
        <w:t xml:space="preserve">Date: _______________</w:t>
      </w:r>
    </w:p>
    <w:p>
      <w:pPr>
        <w:pStyle w:val="BodyText"/>
      </w:pPr>
      <w:r>
        <w:t xml:space="preserve">Quotation Estimate QTE-SP-2025-04871 | School Counselor Services | São Paulo, Brazil | Page 1 of 1</w:t>
      </w:r>
    </w:p>
    <w:p>
      <w:pPr>
        <w:pStyle w:val="BodyText"/>
      </w:pPr>
      <w:r>
        <w:t xml:space="preserve">Dr. Helena Vasconcelos – Rua Augusta, 2340, Consolação, São Paulo – SP, CEP 01304-001, Brazil | Tel: +55 (11) 3456-7890 | Email: h.vasconcelos@escolacounselor.com.br</w:t>
      </w:r>
    </w:p>
    <w:p>
      <w:pPr>
        <w:pStyle w:val="BodyText"/>
      </w:pPr>
      <w:r>
        <w:t xml:space="preserve">This document was prepared in accordance with the professional standards of the Conselho Federal de Psicologia (CFP) and the data protection requirements of the LGPD (Lei No. 13.709/2018).</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School Counselor Services | São Paulo, Brazil</dc:title>
  <dc:creator/>
  <dc:language>en</dc:language>
  <cp:keywords/>
  <dcterms:created xsi:type="dcterms:W3CDTF">2026-10-10T07:08:48Z</dcterms:created>
  <dcterms:modified xsi:type="dcterms:W3CDTF">2026-10-10T07:08:48Z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