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School Counselor Services — China Beijing Region</w:t>
      </w:r>
    </w:p>
    <w:p>
      <w:pPr>
        <w:pStyle w:val="BodyText"/>
      </w:pPr>
      <w:r>
        <w:t xml:space="preserve">Ref: QTE-BJ-2025-04782 | Valid Until: 30 June 2025</w:t>
      </w:r>
    </w:p>
    <w:bookmarkEnd w:id="20"/>
    <w:p>
      <w:pPr>
        <w:pStyle w:val="BodyText"/>
      </w:pPr>
      <w:r>
        <w:rPr>
          <w:bCs/>
          <w:b/>
        </w:rPr>
        <w:t xml:space="preserve">Prepared By:</w:t>
      </w:r>
      <w:r>
        <w:t xml:space="preserve"> </w:t>
      </w:r>
      <w:r>
        <w:t xml:space="preserve">Beijing MindBridge Educational Consulting Co., Ltd.</w:t>
      </w:r>
      <w:r>
        <w:br/>
      </w:r>
      <w:r>
        <w:t xml:space="preserve">12F, Tower B, Zhongguancun Science Park</w:t>
      </w:r>
      <w:r>
        <w:br/>
      </w:r>
      <w:r>
        <w:t xml:space="preserve">Haidian District, Beijing 100080, China</w:t>
      </w:r>
      <w:r>
        <w:br/>
      </w:r>
      <w:r>
        <w:t xml:space="preserve">Tel: +86-10-8876-5432</w:t>
      </w:r>
      <w:r>
        <w:br/>
      </w:r>
      <w:r>
        <w:t xml:space="preserve">Email: estimates@beijingmindbridge.cn</w:t>
      </w:r>
    </w:p>
    <w:p>
      <w:pPr>
        <w:pStyle w:val="BodyText"/>
      </w:pPr>
      <w:r>
        <w:rPr>
          <w:bCs/>
          <w:b/>
        </w:rPr>
        <w:t xml:space="preserve">Prepared For:</w:t>
      </w:r>
      <w:r>
        <w:t xml:space="preserve"> </w:t>
      </w:r>
      <w:r>
        <w:t xml:space="preserve">International Bilingual Academy of Beijing</w:t>
      </w:r>
      <w:r>
        <w:br/>
      </w:r>
      <w:r>
        <w:t xml:space="preserve">45 Chaoyang Road, Chaoyang District</w:t>
      </w:r>
      <w:r>
        <w:br/>
      </w:r>
      <w:r>
        <w:t xml:space="preserve">Beijing 100020, China</w:t>
      </w:r>
      <w:r>
        <w:br/>
      </w:r>
      <w:r>
        <w:t xml:space="preserve">Contact: Ms. Li Wei, Director of Student Affairs</w:t>
      </w:r>
      <w:r>
        <w:br/>
      </w:r>
      <w:r>
        <w:t xml:space="preserve">Email: l.wei@iba-beijing.edu.cn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Beijing MindBridge Educational Consulting Co., Ltd. to formally outline the scope, deliverables, and associated costs for the engagement of a qualified</w:t>
      </w:r>
      <w:r>
        <w:t xml:space="preserve"> </w:t>
      </w:r>
      <w:r>
        <w:t xml:space="preserve">School Counselor</w:t>
      </w:r>
      <w:r>
        <w:t xml:space="preserve"> </w:t>
      </w:r>
      <w:r>
        <w:t xml:space="preserve">to provide comprehensive student support services at the International Bilingual Academy of Beijing. This document serves as a binding financial proposal for the academic year 2025–2026 and is specifically tailored to the regulatory, cultural, and operational environment of</w:t>
      </w:r>
      <w:r>
        <w:t xml:space="preserve"> </w:t>
      </w:r>
      <w:r>
        <w:t xml:space="preserve">China Beijing</w:t>
      </w:r>
      <w:r>
        <w:t xml:space="preserve">. All pricing is denominated in Chinese Yuan (CNY / RMB) unless otherwise stated, and all services shall be delivered in accordance with the Ministry of Education of the People’s Republic of China guidelines on student psychological and academic counseling.</w:t>
      </w:r>
    </w:p>
    <w:p>
      <w:pPr>
        <w:pStyle w:val="BodyText"/>
      </w:pPr>
      <w:r>
        <w:t xml:space="preserve">2. Scope of School Counselor Services</w:t>
      </w:r>
    </w:p>
    <w:p>
      <w:pPr>
        <w:pStyle w:val="BodyText"/>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services within the campus premises and designated satellite locations in</w:t>
      </w:r>
      <w:r>
        <w:t xml:space="preserve"> </w:t>
      </w:r>
      <w:r>
        <w:t xml:space="preserve">China Beijing</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 / Duration</w:t>
            </w:r>
          </w:p>
        </w:tc>
      </w:tr>
      <w:tr>
        <w:tc>
          <w:tcPr/>
          <w:p>
            <w:pPr>
              <w:pStyle w:val="Compact"/>
              <w:jc w:val="left"/>
            </w:pPr>
            <w:r>
              <w:t xml:space="preserve">1</w:t>
            </w:r>
          </w:p>
        </w:tc>
        <w:tc>
          <w:tcPr/>
          <w:p>
            <w:pPr>
              <w:pStyle w:val="Compact"/>
              <w:jc w:val="left"/>
            </w:pPr>
            <w:r>
              <w:t xml:space="preserve">Individual Student Counseling</w:t>
            </w:r>
          </w:p>
        </w:tc>
        <w:tc>
          <w:tcPr/>
          <w:p>
            <w:pPr>
              <w:pStyle w:val="Compact"/>
              <w:jc w:val="left"/>
            </w:pPr>
            <w:r>
              <w:t xml:space="preserve">One-on-one sessions addressing academic stress, social adjustment, family dynamics, and emotional well-being for students aged 6–18. Sessions conducted in Mandarin Chinese and English to accommodate the bilingual student body in China Beijing.</w:t>
            </w:r>
          </w:p>
        </w:tc>
        <w:tc>
          <w:tcPr/>
          <w:p>
            <w:pPr>
              <w:pStyle w:val="Compact"/>
              <w:jc w:val="left"/>
            </w:pPr>
            <w:r>
              <w:t xml:space="preserve">Up to 40 sessions per month</w:t>
            </w:r>
          </w:p>
        </w:tc>
      </w:tr>
      <w:tr>
        <w:tc>
          <w:tcPr/>
          <w:p>
            <w:pPr>
              <w:pStyle w:val="Compact"/>
              <w:jc w:val="left"/>
            </w:pPr>
            <w:r>
              <w:t xml:space="preserve">2</w:t>
            </w:r>
          </w:p>
        </w:tc>
        <w:tc>
          <w:tcPr/>
          <w:p>
            <w:pPr>
              <w:pStyle w:val="Compact"/>
              <w:jc w:val="left"/>
            </w:pPr>
            <w:r>
              <w:t xml:space="preserve">Group Counseling &amp; Workshops</w:t>
            </w:r>
          </w:p>
        </w:tc>
        <w:tc>
          <w:tcPr/>
          <w:p>
            <w:pPr>
              <w:pStyle w:val="Compact"/>
              <w:jc w:val="left"/>
            </w:pPr>
            <w:r>
              <w:t xml:space="preserve">Facilitated group sessions on topics including exam anxiety management, peer conflict resolution, digital wellness, and cultural identity for international students adapting to life in China Beijing.</w:t>
            </w:r>
          </w:p>
        </w:tc>
        <w:tc>
          <w:tcPr/>
          <w:p>
            <w:pPr>
              <w:pStyle w:val="Compact"/>
              <w:jc w:val="left"/>
            </w:pPr>
            <w:r>
              <w:t xml:space="preserve">2 sessions per week, 90 min each</w:t>
            </w:r>
          </w:p>
        </w:tc>
      </w:tr>
      <w:tr>
        <w:tc>
          <w:tcPr/>
          <w:p>
            <w:pPr>
              <w:pStyle w:val="Compact"/>
              <w:jc w:val="left"/>
            </w:pPr>
            <w:r>
              <w:t xml:space="preserve">3</w:t>
            </w:r>
          </w:p>
        </w:tc>
        <w:tc>
          <w:tcPr/>
          <w:p>
            <w:pPr>
              <w:pStyle w:val="Compact"/>
              <w:jc w:val="left"/>
            </w:pPr>
            <w:r>
              <w:t xml:space="preserve">Academic Career Guidance</w:t>
            </w:r>
          </w:p>
        </w:tc>
        <w:tc>
          <w:tcPr/>
          <w:p>
            <w:pPr>
              <w:pStyle w:val="Compact"/>
              <w:jc w:val="left"/>
            </w:pPr>
            <w:r>
              <w:t xml:space="preserve">Structured career exploration programs, university application counseling (domestic and international), and standardized test preparation support (Gaokao, SAT, IELTS) relevant to students in the China Beijing education ecosystem.</w:t>
            </w:r>
          </w:p>
        </w:tc>
        <w:tc>
          <w:tcPr/>
          <w:p>
            <w:pPr>
              <w:pStyle w:val="Compact"/>
              <w:jc w:val="left"/>
            </w:pPr>
            <w:r>
              <w:t xml:space="preserve">Weekly 2-hour blocks</w:t>
            </w:r>
          </w:p>
        </w:tc>
      </w:tr>
      <w:tr>
        <w:tc>
          <w:tcPr/>
          <w:p>
            <w:pPr>
              <w:pStyle w:val="Compact"/>
              <w:jc w:val="left"/>
            </w:pPr>
            <w:r>
              <w:t xml:space="preserve">4</w:t>
            </w:r>
          </w:p>
        </w:tc>
        <w:tc>
          <w:tcPr/>
          <w:p>
            <w:pPr>
              <w:pStyle w:val="Compact"/>
              <w:jc w:val="left"/>
            </w:pPr>
            <w:r>
              <w:t xml:space="preserve">Teacher &amp; Parent Consultation</w:t>
            </w:r>
          </w:p>
        </w:tc>
        <w:tc>
          <w:tcPr/>
          <w:p>
            <w:pPr>
              <w:pStyle w:val="Compact"/>
              <w:jc w:val="left"/>
            </w:pPr>
            <w:r>
              <w:t xml:space="preserve">Regular consultation hours for classroom teachers and parents to discuss student progress, behavioral concerns, and intervention strategies aligned with Chinese educational policies.</w:t>
            </w:r>
          </w:p>
        </w:tc>
        <w:tc>
          <w:tcPr/>
          <w:p>
            <w:pPr>
              <w:pStyle w:val="Compact"/>
              <w:jc w:val="left"/>
            </w:pPr>
            <w:r>
              <w:t xml:space="preserve">3 hours per week</w:t>
            </w:r>
          </w:p>
        </w:tc>
      </w:tr>
      <w:tr>
        <w:tc>
          <w:tcPr/>
          <w:p>
            <w:pPr>
              <w:pStyle w:val="Compact"/>
              <w:jc w:val="left"/>
            </w:pPr>
            <w:r>
              <w:t xml:space="preserve">5</w:t>
            </w:r>
          </w:p>
        </w:tc>
        <w:tc>
          <w:tcPr/>
          <w:p>
            <w:pPr>
              <w:pStyle w:val="Compact"/>
              <w:jc w:val="left"/>
            </w:pPr>
            <w:r>
              <w:t xml:space="preserve">Crisis Intervention &amp; Referral</w:t>
            </w:r>
          </w:p>
        </w:tc>
        <w:tc>
          <w:tcPr/>
          <w:p>
            <w:pPr>
              <w:pStyle w:val="Compact"/>
              <w:jc w:val="left"/>
            </w:pPr>
            <w:r>
              <w:t xml:space="preserve">Immediate response protocol for student mental health crises, coordination with Beijing municipal health authorities, and referral to licensed psychiatric facilities in the China Beijing area when clinically indicated.</w:t>
            </w:r>
          </w:p>
        </w:tc>
        <w:tc>
          <w:tcPr/>
          <w:p>
            <w:pPr>
              <w:pStyle w:val="Compact"/>
              <w:jc w:val="left"/>
            </w:pPr>
            <w:r>
              <w:t xml:space="preserve">On-call, 24/7 availability</w:t>
            </w:r>
          </w:p>
        </w:tc>
      </w:tr>
      <w:tr>
        <w:tc>
          <w:tcPr/>
          <w:p>
            <w:pPr>
              <w:pStyle w:val="Compact"/>
              <w:jc w:val="left"/>
            </w:pPr>
            <w:r>
              <w:t xml:space="preserve">6</w:t>
            </w:r>
          </w:p>
        </w:tc>
        <w:tc>
          <w:tcPr/>
          <w:p>
            <w:pPr>
              <w:pStyle w:val="Compact"/>
              <w:jc w:val="left"/>
            </w:pPr>
            <w:r>
              <w:t xml:space="preserve">Documentation &amp; Reporting</w:t>
            </w:r>
          </w:p>
        </w:tc>
        <w:tc>
          <w:tcPr/>
          <w:p>
            <w:pPr>
              <w:pStyle w:val="Compact"/>
              <w:jc w:val="left"/>
            </w:pPr>
            <w:r>
              <w:t xml:space="preserve">Maintaining confidential student records, generating monthly progress reports for school administration, and preparing annual compliance reports for the Beijing Municipal Education Commission.</w:t>
            </w:r>
          </w:p>
        </w:tc>
        <w:tc>
          <w:tcPr/>
          <w:p>
            <w:pPr>
              <w:pStyle w:val="Compact"/>
              <w:jc w:val="left"/>
            </w:pPr>
            <w:r>
              <w:t xml:space="preserve">Monthly + Annual</w:t>
            </w:r>
          </w:p>
        </w:tc>
      </w:tr>
    </w:tbl>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Line Item</w:t>
            </w:r>
          </w:p>
        </w:tc>
        <w:tc>
          <w:tcPr/>
          <w:p>
            <w:pPr>
              <w:pStyle w:val="Compact"/>
              <w:jc w:val="left"/>
            </w:pPr>
            <w:r>
              <w:t xml:space="preserve">Unit</w:t>
            </w:r>
          </w:p>
        </w:tc>
        <w:tc>
          <w:tcPr/>
          <w:p>
            <w:pPr>
              <w:pStyle w:val="Compact"/>
              <w:jc w:val="left"/>
            </w:pPr>
            <w:r>
              <w:t xml:space="preserve">Rate (CNY)</w:t>
            </w:r>
          </w:p>
        </w:tc>
        <w:tc>
          <w:tcPr/>
          <w:p>
            <w:pPr>
              <w:pStyle w:val="Compact"/>
              <w:jc w:val="left"/>
            </w:pPr>
            <w:r>
              <w:t xml:space="preserve">Qty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School Counselor — Monthly Professional Fee (M.A. in Counseling Psychology, PRC-licensed)</w:t>
            </w:r>
          </w:p>
        </w:tc>
        <w:tc>
          <w:tcPr/>
          <w:p>
            <w:pPr>
              <w:pStyle w:val="Compact"/>
              <w:jc w:val="left"/>
            </w:pPr>
            <w:r>
              <w:t xml:space="preserve">Month</w:t>
            </w:r>
          </w:p>
        </w:tc>
        <w:tc>
          <w:tcPr/>
          <w:p>
            <w:pPr>
              <w:pStyle w:val="Compact"/>
              <w:jc w:val="left"/>
            </w:pPr>
            <w:r>
              <w:t xml:space="preserve">28,000</w:t>
            </w:r>
          </w:p>
        </w:tc>
        <w:tc>
          <w:tcPr/>
          <w:p>
            <w:pPr>
              <w:pStyle w:val="Compact"/>
              <w:jc w:val="left"/>
            </w:pPr>
            <w:r>
              <w:t xml:space="preserve">10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Assistant Counselor — Monthly Professional Fee (B.A. in Psychology, trainee)</w:t>
            </w:r>
          </w:p>
        </w:tc>
        <w:tc>
          <w:tcPr/>
          <w:p>
            <w:pPr>
              <w:pStyle w:val="Compact"/>
              <w:jc w:val="left"/>
            </w:pPr>
            <w:r>
              <w:t xml:space="preserve">Month</w:t>
            </w:r>
          </w:p>
        </w:tc>
        <w:tc>
          <w:tcPr/>
          <w:p>
            <w:pPr>
              <w:pStyle w:val="Compact"/>
              <w:jc w:val="left"/>
            </w:pPr>
            <w:r>
              <w:t xml:space="preserve">14,500</w:t>
            </w:r>
          </w:p>
        </w:tc>
        <w:tc>
          <w:tcPr/>
          <w:p>
            <w:pPr>
              <w:pStyle w:val="Compact"/>
              <w:jc w:val="left"/>
            </w:pPr>
            <w:r>
              <w:t xml:space="preserve">10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Counseling Materials, Assessment Tools &amp; Licensed Software (Beijing-registered vendors)</w:t>
            </w:r>
          </w:p>
        </w:tc>
        <w:tc>
          <w:tcPr/>
          <w:p>
            <w:pPr>
              <w:pStyle w:val="Compact"/>
              <w:jc w:val="left"/>
            </w:pPr>
            <w:r>
              <w:t xml:space="preserve">Year</w:t>
            </w:r>
          </w:p>
        </w:tc>
        <w:tc>
          <w:tcPr/>
          <w:p>
            <w:pPr>
              <w:pStyle w:val="Compact"/>
              <w:jc w:val="left"/>
            </w:pPr>
            <w:r>
              <w:t xml:space="preserve">32,000</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Workshop Venue Setup &amp; Participant Materials (per academic year)</w:t>
            </w:r>
          </w:p>
        </w:tc>
        <w:tc>
          <w:tcPr/>
          <w:p>
            <w:pPr>
              <w:pStyle w:val="Compact"/>
              <w:jc w:val="left"/>
            </w:pPr>
            <w:r>
              <w:t xml:space="preserve">Year</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Professional Development &amp; Annual Certification Renewal (China Beijing education board)</w:t>
            </w:r>
          </w:p>
        </w:tc>
        <w:tc>
          <w:tcPr/>
          <w:p>
            <w:pPr>
              <w:pStyle w:val="Compact"/>
              <w:jc w:val="left"/>
            </w:pPr>
            <w:r>
              <w:t xml:space="preserve">Year</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Administrative &amp; Compliance Filing Fees (Beijing Municipal Education Commission)</w:t>
            </w:r>
          </w:p>
        </w:tc>
        <w:tc>
          <w:tcPr/>
          <w:p>
            <w:pPr>
              <w:pStyle w:val="Compact"/>
              <w:jc w:val="left"/>
            </w:pPr>
            <w:r>
              <w:t xml:space="preserve">Year</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w:t>
            </w:r>
          </w:p>
        </w:tc>
      </w:tr>
      <w:tr>
        <w:tc>
          <w:tcPr/>
          <w:p>
            <w:pPr>
              <w:pStyle w:val="Compact"/>
              <w:jc w:val="left"/>
            </w:pPr>
            <w:r>
              <w:t xml:space="preserve">7</w:t>
            </w:r>
          </w:p>
        </w:tc>
        <w:tc>
          <w:tcPr/>
          <w:p>
            <w:pPr>
              <w:pStyle w:val="Compact"/>
              <w:jc w:val="left"/>
            </w:pPr>
            <w:r>
              <w:t xml:space="preserve">Emergency Crisis Response Retainer (24/7 on-call coverage, China Beijing metropolitan area)</w:t>
            </w:r>
          </w:p>
        </w:tc>
        <w:tc>
          <w:tcPr/>
          <w:p>
            <w:pPr>
              <w:pStyle w:val="Compact"/>
              <w:jc w:val="left"/>
            </w:pPr>
            <w:r>
              <w:t xml:space="preserve">Month</w:t>
            </w:r>
          </w:p>
        </w:tc>
        <w:tc>
          <w:tcPr/>
          <w:p>
            <w:pPr>
              <w:pStyle w:val="Compact"/>
              <w:jc w:val="left"/>
            </w:pPr>
            <w:r>
              <w:t xml:space="preserve">3,800</w:t>
            </w:r>
          </w:p>
        </w:tc>
        <w:tc>
          <w:tcPr/>
          <w:p>
            <w:pPr>
              <w:pStyle w:val="Compact"/>
              <w:jc w:val="left"/>
            </w:pPr>
            <w:r>
              <w:t xml:space="preserve">10</w:t>
            </w:r>
          </w:p>
        </w:tc>
        <w:tc>
          <w:tcPr/>
          <w:p>
            <w:pPr>
              <w:pStyle w:val="Compact"/>
              <w:jc w:val="left"/>
            </w:pPr>
            <w:r>
              <w:t xml:space="preserve">38,000</w:t>
            </w:r>
          </w:p>
        </w:tc>
      </w:tr>
      <w:tr>
        <w:tc>
          <w:tcPr>
            <w:gridSpan w:val="5"/>
          </w:tcPr>
          <w:p>
            <w:pPr>
              <w:pStyle w:val="Compact"/>
              <w:jc w:val="right"/>
            </w:pPr>
            <w:r>
              <w:t xml:space="preserve">TOTAL ESTIMATED COST (CNY)</w:t>
            </w:r>
          </w:p>
        </w:tc>
        <w:tc>
          <w:tcPr/>
          <w:p>
            <w:pPr>
              <w:pStyle w:val="Compact"/>
              <w:jc w:val="left"/>
            </w:pPr>
            <w:r>
              <w:t xml:space="preserve">523,700</w:t>
            </w:r>
          </w:p>
        </w:tc>
      </w:tr>
      <w:tr>
        <w:tc>
          <w:tcPr>
            <w:gridSpan w:val="5"/>
          </w:tcPr>
          <w:p>
            <w:pPr>
              <w:pStyle w:val="Compact"/>
              <w:jc w:val="right"/>
            </w:pPr>
            <w:r>
              <w:t xml:space="preserve">VAT (6% — China Beijing standard service tax)</w:t>
            </w:r>
          </w:p>
        </w:tc>
        <w:tc>
          <w:tcPr/>
          <w:p>
            <w:pPr>
              <w:pStyle w:val="Compact"/>
              <w:jc w:val="left"/>
            </w:pPr>
            <w:r>
              <w:t xml:space="preserve">31,422</w:t>
            </w:r>
          </w:p>
        </w:tc>
      </w:tr>
      <w:tr>
        <w:tc>
          <w:tcPr>
            <w:gridSpan w:val="5"/>
          </w:tcPr>
          <w:p>
            <w:pPr>
              <w:pStyle w:val="Compact"/>
              <w:jc w:val="right"/>
            </w:pPr>
            <w:r>
              <w:t xml:space="preserve">GRAND TOTAL (CNY)</w:t>
            </w:r>
          </w:p>
        </w:tc>
        <w:tc>
          <w:tcPr/>
          <w:p>
            <w:pPr>
              <w:pStyle w:val="Compact"/>
              <w:jc w:val="left"/>
            </w:pPr>
            <w:r>
              <w:t xml:space="preserve">555,122</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expiration, all rates and availability of the proposed</w:t>
      </w:r>
      <w:r>
        <w:t xml:space="preserve"> </w:t>
      </w:r>
      <w:r>
        <w:t xml:space="preserve">School Counselor</w:t>
      </w:r>
      <w:r>
        <w:t xml:space="preserve"> </w:t>
      </w:r>
      <w:r>
        <w:t xml:space="preserve">personnel must be reconfirmed in writing.</w:t>
      </w:r>
    </w:p>
    <w:p>
      <w:pPr>
        <w:numPr>
          <w:ilvl w:val="0"/>
          <w:numId w:val="1001"/>
        </w:numPr>
        <w:pStyle w:val="Compact"/>
      </w:pPr>
      <w:r>
        <w:t xml:space="preserve">Payment terms: 30% advance deposit upon contract execution; remaining 70% payable in ten (10) equal monthly installments, due on the 5th business day of each month via bank transfer to the account designated in the service agreement.</w:t>
      </w:r>
    </w:p>
    <w:p>
      <w:pPr>
        <w:numPr>
          <w:ilvl w:val="0"/>
          <w:numId w:val="1001"/>
        </w:numPr>
        <w:pStyle w:val="Compact"/>
      </w:pPr>
      <w:r>
        <w:t xml:space="preserve">All</w:t>
      </w:r>
      <w:r>
        <w:t xml:space="preserve"> </w:t>
      </w:r>
      <w:r>
        <w:t xml:space="preserve">School Counselor</w:t>
      </w:r>
      <w:r>
        <w:t xml:space="preserve"> </w:t>
      </w:r>
      <w:r>
        <w:t xml:space="preserve">personnel assigned under this engagement shall hold valid professional licenses issued by the China Psychological Society and shall comply with all data protection regulations applicable in</w:t>
      </w:r>
      <w:r>
        <w:t xml:space="preserve"> </w:t>
      </w:r>
      <w:r>
        <w:t xml:space="preserve">China Beijing</w:t>
      </w:r>
      <w:r>
        <w:t xml:space="preserve">, including the Personal Information Protection Law (PIPL) of the PRC.</w:t>
      </w:r>
    </w:p>
    <w:p>
      <w:pPr>
        <w:numPr>
          <w:ilvl w:val="0"/>
          <w:numId w:val="1001"/>
        </w:numPr>
        <w:pStyle w:val="Compact"/>
      </w:pPr>
      <w:r>
        <w:t xml:space="preserve">Confidentiality: All student records, session notes, and assessment data generated by the</w:t>
      </w:r>
      <w:r>
        <w:t xml:space="preserve"> </w:t>
      </w:r>
      <w:r>
        <w:t xml:space="preserve">School Counselor</w:t>
      </w:r>
      <w:r>
        <w:t xml:space="preserve"> </w:t>
      </w:r>
      <w:r>
        <w:t xml:space="preserve">shall be stored on servers physically located within the China Beijing jurisdiction and shall not be transferred outside the People’s Republic of China without explicit written consent from the school administration and the student’s legal guardian.</w:t>
      </w:r>
    </w:p>
    <w:p>
      <w:pPr>
        <w:numPr>
          <w:ilvl w:val="0"/>
          <w:numId w:val="1001"/>
        </w:numPr>
        <w:pStyle w:val="Compact"/>
      </w:pPr>
      <w:r>
        <w:t xml:space="preserve">Termination: Either party may terminate the service agreement with sixty (60) days’ written notice. In the event of early termination, a pro-rata refund of unused monthly fees shall be issued within fifteen (15) business days.</w:t>
      </w:r>
    </w:p>
    <w:p>
      <w:pPr>
        <w:numPr>
          <w:ilvl w:val="0"/>
          <w:numId w:val="1001"/>
        </w:numPr>
        <w:pStyle w:val="Compact"/>
      </w:pPr>
      <w:r>
        <w:t xml:space="preserve">This</w:t>
      </w:r>
      <w:r>
        <w:t xml:space="preserve"> </w:t>
      </w:r>
      <w:r>
        <w:t xml:space="preserve">Quotation Estimate</w:t>
      </w:r>
      <w:r>
        <w:t xml:space="preserve"> </w:t>
      </w:r>
      <w:r>
        <w:t xml:space="preserve">does not constitute a final contract. A formal Service Level Agreement (SLA) and Master Service Agreement (MSA) shall be executed prior to the commencement of any</w:t>
      </w:r>
      <w:r>
        <w:t xml:space="preserve"> </w:t>
      </w:r>
      <w:r>
        <w:t xml:space="preserve">School Counselor</w:t>
      </w:r>
      <w:r>
        <w:t xml:space="preserve"> </w:t>
      </w:r>
      <w:r>
        <w:t xml:space="preserve">duties.</w:t>
      </w:r>
    </w:p>
    <w:p>
      <w:pPr>
        <w:numPr>
          <w:ilvl w:val="0"/>
          <w:numId w:val="1001"/>
        </w:numPr>
        <w:pStyle w:val="Compact"/>
      </w:pPr>
      <w:r>
        <w:t xml:space="preserve">All disputes arising from this engagement shall be resolved through arbitration under the Beijing Arbitration Commission in accordance with its then-current rules of procedure.</w:t>
      </w:r>
    </w:p>
    <w:p>
      <w:pPr>
        <w:numPr>
          <w:ilvl w:val="0"/>
          <w:numId w:val="1001"/>
        </w:numPr>
        <w:pStyle w:val="Compact"/>
      </w:pPr>
      <w:r>
        <w:t xml:space="preserve">Force majeure events, including but not limited to public health emergencies affecting the China Beijing region, shall be addressed through mutual consultation and may result in temporary service modifications without penalty to either party.</w:t>
      </w:r>
    </w:p>
    <w:p>
      <w:pPr>
        <w:pStyle w:val="FirstParagraph"/>
      </w:pPr>
      <w:r>
        <w:t xml:space="preserve">5. Acceptance and Authorization</w:t>
      </w:r>
    </w:p>
    <w:p>
      <w:pPr>
        <w:pStyle w:val="BodyText"/>
      </w:pPr>
      <w:r>
        <w:t xml:space="preserve">By signing below, the undersigned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School Counselor</w:t>
      </w:r>
      <w:r>
        <w:t xml:space="preserve"> </w:t>
      </w:r>
      <w:r>
        <w:t xml:space="preserve">services to be delivered in</w:t>
      </w:r>
      <w:r>
        <w:t xml:space="preserve"> </w:t>
      </w:r>
      <w:r>
        <w:t xml:space="preserve">China Beijing</w:t>
      </w:r>
      <w:r>
        <w:t xml:space="preserve">.</w:t>
      </w:r>
    </w:p>
    <w:p>
      <w:pPr>
        <w:pStyle w:val="BodyText"/>
      </w:pPr>
      <w:r>
        <w:rPr>
          <w:bCs/>
          <w:b/>
        </w:rPr>
        <w:t xml:space="preserve">For: Beijing MindBridge Educational Consulting Co., Ltd.</w:t>
      </w:r>
      <w:r>
        <w:br/>
      </w:r>
      <w:r>
        <w:t xml:space="preserve">Name: Zhang Guoqiang</w:t>
      </w:r>
      <w:r>
        <w:br/>
      </w:r>
      <w:r>
        <w:t xml:space="preserve">Title: Managing Director</w:t>
      </w:r>
      <w:r>
        <w:br/>
      </w:r>
      <w:r>
        <w:t xml:space="preserve">Date: _______________</w:t>
      </w:r>
    </w:p>
    <w:p>
      <w:pPr>
        <w:pStyle w:val="BodyText"/>
      </w:pPr>
      <w:r>
        <w:rPr>
          <w:bCs/>
          <w:b/>
        </w:rPr>
        <w:t xml:space="preserve">For: International Bilingual Academy of Beijing</w:t>
      </w:r>
      <w:r>
        <w:br/>
      </w:r>
      <w:r>
        <w:t xml:space="preserve">Name: Li Wei</w:t>
      </w:r>
      <w:r>
        <w:br/>
      </w:r>
      <w:r>
        <w:t xml:space="preserve">Title: Director of Student Affairs</w:t>
      </w:r>
      <w:r>
        <w:br/>
      </w:r>
      <w:r>
        <w:t xml:space="preserve">Date: _______________</w:t>
      </w:r>
    </w:p>
    <w:p>
      <w:pPr>
        <w:pStyle w:val="BodyText"/>
      </w:pPr>
      <w:r>
        <w:t xml:space="preserve">This Quotation Estimate (Ref: QTE-BJ-2025-04782) was prepared exclusively for the International Bilingual Academy of Beijing and is not transferable.</w:t>
      </w:r>
      <w:r>
        <w:br/>
      </w:r>
      <w:r>
        <w:t xml:space="preserve">Beijing MindBridge Educational Consulting Co., Ltd. | Unified Social Credit Code: 91110108MA01XXXXXX | Beijing, China</w:t>
      </w:r>
      <w:r>
        <w:br/>
      </w:r>
      <w:r>
        <w:t xml:space="preserve">© 2025 Beijing MindBridge Educational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China Beijing</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