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School Counselor Services — Colombia Bogotá</w:t>
      </w:r>
    </w:p>
    <w:p>
      <w:pPr>
        <w:pStyle w:val="BodyText"/>
      </w:pPr>
      <w:r>
        <w:t xml:space="preserve">OFFICIAL DOCUMENT</w:t>
      </w:r>
    </w:p>
    <w:bookmarkEnd w:id="20"/>
    <w:p>
      <w:pPr>
        <w:pStyle w:val="BodyText"/>
      </w:pPr>
      <w:r>
        <w:rPr>
          <w:bCs/>
          <w:b/>
        </w:rPr>
        <w:t xml:space="preserve">Quotation Estimate No.:</w:t>
      </w:r>
      <w:r>
        <w:t xml:space="preserve"> </w:t>
      </w:r>
      <w:r>
        <w:t xml:space="preserve">QTE-BOG-2025-0047</w:t>
      </w:r>
    </w:p>
    <w:p>
      <w:pPr>
        <w:pStyle w:val="BodyText"/>
      </w:pPr>
      <w:r>
        <w:rPr>
          <w:bCs/>
          <w:b/>
        </w:rPr>
        <w:t xml:space="preserve">Date of Issue:</w:t>
      </w:r>
      <w:r>
        <w:t xml:space="preserve"> </w:t>
      </w:r>
      <w:r>
        <w:t xml:space="preserve">June 15, 2025</w:t>
      </w:r>
    </w:p>
    <w:p>
      <w:pPr>
        <w:pStyle w:val="BodyText"/>
      </w:pPr>
      <w:r>
        <w:rPr>
          <w:bCs/>
          <w:b/>
        </w:rPr>
        <w:t xml:space="preserve">Prepared By:</w:t>
      </w:r>
      <w:r>
        <w:t xml:space="preserve"> </w:t>
      </w:r>
      <w:r>
        <w:t xml:space="preserve">EduCare Professional Services S.A.S.</w:t>
      </w:r>
      <w:r>
        <w:br/>
      </w:r>
      <w:r>
        <w:t xml:space="preserve">Calle 45 #12-30, Piso 8</w:t>
      </w:r>
      <w:r>
        <w:br/>
      </w:r>
      <w:r>
        <w:t xml:space="preserve">Bogotá, Colombia</w:t>
      </w:r>
      <w:r>
        <w:br/>
      </w:r>
      <w:r>
        <w:t xml:space="preserve">NIT: 901.234.567-8</w:t>
      </w:r>
      <w:r>
        <w:br/>
      </w:r>
      <w:r>
        <w:t xml:space="preserve">Tel: +57 (601) 555-0142</w:t>
      </w:r>
      <w:r>
        <w:br/>
      </w:r>
      <w:r>
        <w:t xml:space="preserve">Email: quotes@educarebogota.co</w:t>
      </w:r>
    </w:p>
    <w:p>
      <w:pPr>
        <w:pStyle w:val="BodyText"/>
      </w:pPr>
      <w:r>
        <w:rPr>
          <w:bCs/>
          <w:b/>
        </w:rPr>
        <w:t xml:space="preserve">Prepared For:</w:t>
      </w:r>
      <w:r>
        <w:t xml:space="preserve"> </w:t>
      </w:r>
      <w:r>
        <w:t xml:space="preserve">Institución Educativa San José de la Montanña</w:t>
      </w:r>
      <w:r>
        <w:br/>
      </w:r>
      <w:r>
        <w:t xml:space="preserve">Carrera 15 #78-22</w:t>
      </w:r>
      <w:r>
        <w:br/>
      </w:r>
      <w:r>
        <w:t xml:space="preserve">Chapinero, Bogotá, Colombia</w:t>
      </w:r>
      <w:r>
        <w:br/>
      </w:r>
      <w:r>
        <w:t xml:space="preserve">NIT: 890.456.789-1</w:t>
      </w:r>
      <w:r>
        <w:br/>
      </w:r>
      <w:r>
        <w:t xml:space="preserve">Contact: Lic. María Fernanda Ríos</w:t>
      </w:r>
      <w:r>
        <w:br/>
      </w:r>
      <w:r>
        <w:t xml:space="preserve">Email: mrios@iesjsm.edu.co</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EduCare Professional Services S.A.S. to provide a comprehensive and transparent cost breakdown for the engagement of a certified</w:t>
      </w:r>
      <w:r>
        <w:t xml:space="preserve"> </w:t>
      </w:r>
      <w:r>
        <w:t xml:space="preserve">School Counselor</w:t>
      </w:r>
      <w:r>
        <w:t xml:space="preserve"> </w:t>
      </w:r>
      <w:r>
        <w:t xml:space="preserve">to deliver integrated student support services at the requesting educational institution located in</w:t>
      </w:r>
      <w:r>
        <w:t xml:space="preserve"> </w:t>
      </w:r>
      <w:r>
        <w:t xml:space="preserve">Colombia Bogotá</w:t>
      </w:r>
      <w:r>
        <w:t xml:space="preserve">. This document outlines the scope of services, professional qualifications, projected timelines, and all associated financial charges. The</w:t>
      </w:r>
      <w:r>
        <w:t xml:space="preserve"> </w:t>
      </w:r>
      <w:r>
        <w:t xml:space="preserve">School Counselor</w:t>
      </w:r>
      <w:r>
        <w:t xml:space="preserve"> </w:t>
      </w:r>
      <w:r>
        <w:t xml:space="preserve">engagement described herein is designed to meet the regulatory requirements established by the Ministry of National Education of Colombia (Ministerio de Educación Nacional) and to align with the pedagogical and psychosocial development goals of the institution in the Bogotá metropolitan area.</w:t>
      </w:r>
    </w:p>
    <w:p>
      <w:pPr>
        <w:pStyle w:val="BodyText"/>
      </w:pPr>
      <w:r>
        <w:t xml:space="preserve">2. Scope of Services — School Counselor Program</w:t>
      </w:r>
    </w:p>
    <w:p>
      <w:pPr>
        <w:pStyle w:val="BodyText"/>
      </w:pPr>
      <w:r>
        <w:t xml:space="preserve">The proposed</w:t>
      </w:r>
      <w:r>
        <w:t xml:space="preserve"> </w:t>
      </w:r>
      <w:r>
        <w:t xml:space="preserve">School Counselor</w:t>
      </w:r>
      <w:r>
        <w:t xml:space="preserve"> </w:t>
      </w:r>
      <w:r>
        <w:t xml:space="preserve">program encompasses the following professional deliverables, all to be executed within the premises of the institution in</w:t>
      </w:r>
      <w:r>
        <w:t xml:space="preserve"> </w:t>
      </w:r>
      <w:r>
        <w:t xml:space="preserve">Colombia Bogotá</w:t>
      </w:r>
      <w:r>
        <w:t xml:space="preserve"> </w:t>
      </w:r>
      <w:r>
        <w:t xml:space="preserve">or at designated satellite locations as agreed upon by both parties:</w:t>
      </w:r>
    </w:p>
    <w:p>
      <w:pPr>
        <w:numPr>
          <w:ilvl w:val="0"/>
          <w:numId w:val="1001"/>
        </w:numPr>
        <w:pStyle w:val="Compact"/>
      </w:pPr>
      <w:r>
        <w:rPr>
          <w:bCs/>
          <w:b/>
        </w:rPr>
        <w:t xml:space="preserve">Individual Student Counseling:</w:t>
      </w:r>
      <w:r>
        <w:t xml:space="preserve"> </w:t>
      </w:r>
      <w:r>
        <w:t xml:space="preserve">A minimum of 120 one-on-one sessions per academic term, addressing academic performance concerns, emotional well-being, behavioral challenges, and personal development issues specific to the student population in Bogotá.</w:t>
      </w:r>
    </w:p>
    <w:p>
      <w:pPr>
        <w:numPr>
          <w:ilvl w:val="0"/>
          <w:numId w:val="1001"/>
        </w:numPr>
        <w:pStyle w:val="Compact"/>
      </w:pPr>
      <w:r>
        <w:rPr>
          <w:bCs/>
          <w:b/>
        </w:rPr>
        <w:t xml:space="preserve">Group Counseling Workshops:</w:t>
      </w:r>
      <w:r>
        <w:t xml:space="preserve"> </w:t>
      </w:r>
      <w:r>
        <w:t xml:space="preserve">Bi-weekly group sessions (maximum 15 students per group) focused on conflict resolution, social skills development, anti-bullying strategies, and mental health awareness, tailored to the cultural and social context of</w:t>
      </w:r>
      <w:r>
        <w:t xml:space="preserve"> </w:t>
      </w:r>
      <w:r>
        <w:t xml:space="preserve">Colombia Bogotá</w:t>
      </w:r>
      <w:r>
        <w:t xml:space="preserve">.</w:t>
      </w:r>
    </w:p>
    <w:p>
      <w:pPr>
        <w:numPr>
          <w:ilvl w:val="0"/>
          <w:numId w:val="1001"/>
        </w:numPr>
        <w:pStyle w:val="Compact"/>
      </w:pPr>
      <w:r>
        <w:rPr>
          <w:bCs/>
          <w:b/>
        </w:rPr>
        <w:t xml:space="preserve">Family Engagement Sessions:</w:t>
      </w:r>
      <w:r>
        <w:t xml:space="preserve"> </w:t>
      </w:r>
      <w:r>
        <w:t xml:space="preserve">Monthly parent-teacher-counselor meetings to discuss student progress, home-environment factors, and collaborative intervention strategies.</w:t>
      </w:r>
    </w:p>
    <w:p>
      <w:pPr>
        <w:numPr>
          <w:ilvl w:val="0"/>
          <w:numId w:val="1001"/>
        </w:numPr>
        <w:pStyle w:val="Compact"/>
      </w:pPr>
      <w:r>
        <w:rPr>
          <w:bCs/>
          <w:b/>
        </w:rPr>
        <w:t xml:space="preserve">Academic Advisory Support:</w:t>
      </w:r>
      <w:r>
        <w:t xml:space="preserve"> </w:t>
      </w:r>
      <w:r>
        <w:t xml:space="preserve">Guidance on study skills, career exploration, and university admission preparation for students in grades 9 through 11, in coordination with the institution’s academic planning department.</w:t>
      </w:r>
    </w:p>
    <w:p>
      <w:pPr>
        <w:numPr>
          <w:ilvl w:val="0"/>
          <w:numId w:val="1001"/>
        </w:numPr>
        <w:pStyle w:val="Compact"/>
      </w:pPr>
      <w:r>
        <w:rPr>
          <w:bCs/>
          <w:b/>
        </w:rPr>
        <w:t xml:space="preserve">Crisis Intervention Protocol:</w:t>
      </w:r>
      <w:r>
        <w:t xml:space="preserve"> </w:t>
      </w:r>
      <w:r>
        <w:t xml:space="preserve">Immediate response to acute psychological or behavioral incidents, including coordination with local health services and social welfare agencies in the Bogotá district.</w:t>
      </w:r>
    </w:p>
    <w:p>
      <w:pPr>
        <w:numPr>
          <w:ilvl w:val="0"/>
          <w:numId w:val="1001"/>
        </w:numPr>
        <w:pStyle w:val="Compact"/>
      </w:pPr>
      <w:r>
        <w:rPr>
          <w:bCs/>
          <w:b/>
        </w:rPr>
        <w:t xml:space="preserve">Documentation and Reporting:</w:t>
      </w:r>
      <w:r>
        <w:t xml:space="preserve"> </w:t>
      </w:r>
      <w:r>
        <w:t xml:space="preserve">Monthly progress reports, confidential case files, and a comprehensive end-of-term evaluation submitted to the institution’s administrative and pedagogical leadership.</w:t>
      </w:r>
    </w:p>
    <w:p>
      <w:pPr>
        <w:numPr>
          <w:ilvl w:val="0"/>
          <w:numId w:val="1001"/>
        </w:numPr>
        <w:pStyle w:val="Compact"/>
      </w:pPr>
      <w:r>
        <w:rPr>
          <w:bCs/>
          <w:b/>
        </w:rPr>
        <w:t xml:space="preserve">Teacher Training and Consultation:</w:t>
      </w:r>
      <w:r>
        <w:t xml:space="preserve"> </w:t>
      </w:r>
      <w:r>
        <w:t xml:space="preserve">Quarterly workshops for teaching staff on recognizing early signs of psychological distress, classroom management strategies, and inclusive education practices relevant to the diverse student body in</w:t>
      </w:r>
      <w:r>
        <w:t xml:space="preserve"> </w:t>
      </w:r>
      <w:r>
        <w:t xml:space="preserve">Colombia Bogotá</w:t>
      </w:r>
      <w:r>
        <w:t xml:space="preserve">.</w:t>
      </w:r>
    </w:p>
    <w:p>
      <w:pPr>
        <w:pStyle w:val="FirstParagraph"/>
      </w:pPr>
      <w:r>
        <w:t xml:space="preserve">3. Professional Qualifications — School Counselor</w:t>
      </w:r>
    </w:p>
    <w:p>
      <w:pPr>
        <w:pStyle w:val="BodyText"/>
      </w:pPr>
      <w:r>
        <w:t xml:space="preserve">The</w:t>
      </w:r>
      <w:r>
        <w:t xml:space="preserve"> </w:t>
      </w:r>
      <w:r>
        <w:t xml:space="preserve">School Counselor</w:t>
      </w:r>
      <w:r>
        <w:t xml:space="preserve"> </w:t>
      </w:r>
      <w:r>
        <w:t xml:space="preserve">assigned to this engagement holds a Master’s degree in Educational Psychology from Universidad Nacional de Colombia, a valid professional license (Régimen Especial) issued by the Ministry of Education of Colombia, and a minimum of eight (8) years of direct experience in school counseling within public and private institutions in the Bogotá district. The professional is additionally certified in Cognitive-Behavioral Therapy (CBT), Trauma-Informed Care, and the Colombian National Standards for Student Well-Being (Estándares de Bienestar Estudiantil).</w:t>
      </w:r>
    </w:p>
    <w:p>
      <w:pPr>
        <w:pStyle w:val="BodyText"/>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Frequency</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School Counselor — Monthly Professional Fee (full-time, 40 hrs/week)</w:t>
            </w:r>
          </w:p>
        </w:tc>
        <w:tc>
          <w:tcPr/>
          <w:p>
            <w:pPr>
              <w:pStyle w:val="Compact"/>
              <w:jc w:val="left"/>
            </w:pPr>
            <w:r>
              <w:t xml:space="preserve">10 months</w:t>
            </w:r>
          </w:p>
        </w:tc>
        <w:tc>
          <w:tcPr/>
          <w:p>
            <w:pPr>
              <w:pStyle w:val="Compact"/>
              <w:jc w:val="left"/>
            </w:pPr>
            <w:r>
              <w:t xml:space="preserve">$4,850,000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Individual Student Counseling Sessions (120 sessions/term)</w:t>
            </w:r>
          </w:p>
        </w:tc>
        <w:tc>
          <w:tcPr/>
          <w:p>
            <w:pPr>
              <w:pStyle w:val="Compact"/>
              <w:jc w:val="left"/>
            </w:pPr>
            <w:r>
              <w:t xml:space="preserve">2 terms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Group Counseling Workshops (24 sessions/term)</w:t>
            </w:r>
          </w:p>
        </w:tc>
        <w:tc>
          <w:tcPr/>
          <w:p>
            <w:pPr>
              <w:pStyle w:val="Compact"/>
              <w:jc w:val="left"/>
            </w:pPr>
            <w:r>
              <w:t xml:space="preserve">2 terms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Family Engagement Sessions (12 sessions/term)</w:t>
            </w:r>
          </w:p>
        </w:tc>
        <w:tc>
          <w:tcPr/>
          <w:p>
            <w:pPr>
              <w:pStyle w:val="Compact"/>
              <w:jc w:val="left"/>
            </w:pPr>
            <w:r>
              <w:t xml:space="preserve">2 terms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Teacher Training &amp; Consultation Workshops (4 per year)</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Crisis Intervention &amp; Emergency Response (on-call)</w:t>
            </w:r>
          </w:p>
        </w:tc>
        <w:tc>
          <w:tcPr/>
          <w:p>
            <w:pPr>
              <w:pStyle w:val="Compact"/>
              <w:jc w:val="left"/>
            </w:pPr>
            <w:r>
              <w:t xml:space="preserve">Annual</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Documentation, Reporting &amp; Administrative Support</w:t>
            </w:r>
          </w:p>
        </w:tc>
        <w:tc>
          <w:tcPr/>
          <w:p>
            <w:pPr>
              <w:pStyle w:val="Compact"/>
              <w:jc w:val="left"/>
            </w:pPr>
            <w:r>
              <w:t xml:space="preserve">Annual</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Materials, Assessment Tools &amp; Software Licenses</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ESTIMATED COST (COP)</w:t>
            </w:r>
          </w:p>
        </w:tc>
        <w:tc>
          <w:tcPr/>
          <w:p>
            <w:pPr>
              <w:pStyle w:val="Compact"/>
              <w:jc w:val="left"/>
            </w:pPr>
            <w:r>
              <w:t xml:space="preserve">$60,300,000</w:t>
            </w:r>
          </w:p>
        </w:tc>
      </w:tr>
      <w:tr>
        <w:tc>
          <w:tcPr>
            <w:gridSpan w:val="4"/>
          </w:tcPr>
          <w:p>
            <w:pPr>
              <w:pStyle w:val="Compact"/>
              <w:jc w:val="right"/>
            </w:pPr>
            <w:r>
              <w:t xml:space="preserve">TOTAL ESTIMATED COST (USD, approx.)</w:t>
            </w:r>
          </w:p>
        </w:tc>
        <w:tc>
          <w:tcPr/>
          <w:p>
            <w:pPr>
              <w:pStyle w:val="Compact"/>
              <w:jc w:val="left"/>
            </w:pPr>
            <w:r>
              <w:t xml:space="preserve">$15,075.00</w:t>
            </w:r>
          </w:p>
        </w:tc>
      </w:tr>
    </w:tbl>
    <w:p>
      <w:pPr>
        <w:pStyle w:val="BodyText"/>
      </w:pPr>
      <w:r>
        <w:t xml:space="preserve">* All amounts are expressed in Colombian Pesos (COP) and are subject to the applicable Value Added Tax (IVA) of 19% as per Colombian tax regulations. The USD conversion is provided for reference only at an exchange rate of 1 USD = 4,000 COP and is not binding.</w:t>
      </w:r>
    </w:p>
    <w:p>
      <w:pPr>
        <w:pStyle w:val="BodyText"/>
      </w:pPr>
      <w:r>
        <w:t xml:space="preserve">5. Payment Terms</w:t>
      </w:r>
    </w:p>
    <w:p>
      <w:pPr>
        <w:pStyle w:val="BodyText"/>
      </w:pPr>
      <w:r>
        <w:t xml:space="preserve">Payment for the services outlined in this</w:t>
      </w:r>
      <w:r>
        <w:t xml:space="preserve"> </w:t>
      </w:r>
      <w:r>
        <w:t xml:space="preserve">Quotation Estimate</w:t>
      </w:r>
      <w:r>
        <w:t xml:space="preserve"> </w:t>
      </w:r>
      <w:r>
        <w:t xml:space="preserve">shall be made in ten (10) equal monthly installments of COP $6,030,000 (plus applicable IVA), due on the first business day of each month. The first installment is due upon formal contract execution. Late payments shall incur a monthly interest rate of 1.5% in accordance with Colombian commercial law. Payment shall be made via bank transfer to the account designated by EduCare Professional Services S.A.S.</w:t>
      </w:r>
    </w:p>
    <w:p>
      <w:pPr>
        <w:pStyle w:val="BodyText"/>
      </w:pPr>
      <w:r>
        <w:t xml:space="preserve">6. Validity and Acceptance</w:t>
      </w:r>
    </w:p>
    <w:p>
      <w:pPr>
        <w:pStyle w:val="BodyText"/>
      </w:pPr>
      <w:r>
        <w:t xml:space="preserve">This</w:t>
      </w:r>
      <w:r>
        <w:t xml:space="preserve"> </w:t>
      </w:r>
      <w:r>
        <w:t xml:space="preserve">Quotation Estimate</w:t>
      </w:r>
      <w:r>
        <w:t xml:space="preserve"> </w:t>
      </w:r>
      <w:r>
        <w:t xml:space="preserve">is valid for a period of thirty (30) calendar days from the date of issue. Acceptance of this quotation constitutes a binding agreement between both parties, subject to the execution of a formal service contract in compliance with Colombian labor and commercial legislation. The</w:t>
      </w:r>
      <w:r>
        <w:t xml:space="preserve"> </w:t>
      </w:r>
      <w:r>
        <w:t xml:space="preserve">School Counselor</w:t>
      </w:r>
      <w:r>
        <w:t xml:space="preserve"> </w:t>
      </w:r>
      <w:r>
        <w:t xml:space="preserve">services shall commence no later than August 4, 2025, coinciding with the start of the second academic term at the institution in</w:t>
      </w:r>
      <w:r>
        <w:t xml:space="preserve"> </w:t>
      </w:r>
      <w:r>
        <w:t xml:space="preserve">Colombia Bogotá</w:t>
      </w:r>
      <w:r>
        <w:t xml:space="preserve">.</w:t>
      </w:r>
    </w:p>
    <w:p>
      <w:pPr>
        <w:pStyle w:val="BodyText"/>
      </w:pPr>
      <w:r>
        <w:t xml:space="preserve">7. Terms and Conditions</w:t>
      </w:r>
    </w:p>
    <w:p>
      <w:pPr>
        <w:numPr>
          <w:ilvl w:val="0"/>
          <w:numId w:val="1002"/>
        </w:numPr>
        <w:pStyle w:val="Compact"/>
      </w:pPr>
      <w:r>
        <w:t xml:space="preserve">This</w:t>
      </w:r>
      <w:r>
        <w:t xml:space="preserve"> </w:t>
      </w:r>
      <w:r>
        <w:t xml:space="preserve">Quotation Estimate</w:t>
      </w:r>
      <w:r>
        <w:t xml:space="preserve"> </w:t>
      </w:r>
      <w:r>
        <w:t xml:space="preserve">does not constitute a final contract but serves as a formal proposal for the engagement of</w:t>
      </w:r>
      <w:r>
        <w:t xml:space="preserve"> </w:t>
      </w:r>
      <w:r>
        <w:t xml:space="preserve">School Counselor</w:t>
      </w:r>
      <w:r>
        <w:t xml:space="preserve"> </w:t>
      </w:r>
      <w:r>
        <w:t xml:space="preserve">services. A definitive service agreement shall be drafted and executed prior to the commencement of services.</w:t>
      </w:r>
    </w:p>
    <w:p>
      <w:pPr>
        <w:numPr>
          <w:ilvl w:val="0"/>
          <w:numId w:val="1002"/>
        </w:numPr>
        <w:pStyle w:val="Compact"/>
      </w:pPr>
      <w:r>
        <w:t xml:space="preserve">All student records, session notes, and case files generated by the</w:t>
      </w:r>
      <w:r>
        <w:t xml:space="preserve"> </w:t>
      </w:r>
      <w:r>
        <w:t xml:space="preserve">School Counselor</w:t>
      </w:r>
      <w:r>
        <w:t xml:space="preserve"> </w:t>
      </w:r>
      <w:r>
        <w:t xml:space="preserve">shall remain the exclusive property of the educational institution and shall be handled in strict accordance with Colombia’s Personal Data Protection Law (Ley 1581 de 2012) and the General Data Protection Regulation applicable in the Bogotá jurisdiction.</w:t>
      </w:r>
    </w:p>
    <w:p>
      <w:pPr>
        <w:numPr>
          <w:ilvl w:val="0"/>
          <w:numId w:val="1002"/>
        </w:numPr>
        <w:pStyle w:val="Compact"/>
      </w:pPr>
      <w:r>
        <w:t xml:space="preserve">EduCare Professional Services S.A.S. reserves the right to substitute the assigned</w:t>
      </w:r>
      <w:r>
        <w:t xml:space="preserve"> </w:t>
      </w:r>
      <w:r>
        <w:t xml:space="preserve">School Counselor</w:t>
      </w:r>
      <w:r>
        <w:t xml:space="preserve"> </w:t>
      </w:r>
      <w:r>
        <w:t xml:space="preserve">in the event of prolonged illness, resignation, or other force majeure circumstances, provided that the replacement professional meets or exceeds the qualifications specified in Section 3 of this document.</w:t>
      </w:r>
    </w:p>
    <w:p>
      <w:pPr>
        <w:numPr>
          <w:ilvl w:val="0"/>
          <w:numId w:val="1002"/>
        </w:numPr>
        <w:pStyle w:val="Compact"/>
      </w:pPr>
      <w:r>
        <w:t xml:space="preserve">Either party may terminate the engagement with a written notice of thirty (30) days. In such cases, a prorated refund of unused fees shall be calculated and processed within fifteen (15) business days.</w:t>
      </w:r>
    </w:p>
    <w:p>
      <w:pPr>
        <w:numPr>
          <w:ilvl w:val="0"/>
          <w:numId w:val="1002"/>
        </w:numPr>
        <w:pStyle w:val="Compact"/>
      </w:pPr>
      <w:r>
        <w:t xml:space="preserve">All disputes arising from this</w:t>
      </w:r>
      <w:r>
        <w:t xml:space="preserve"> </w:t>
      </w:r>
      <w:r>
        <w:t xml:space="preserve">Quotation Estimate</w:t>
      </w:r>
      <w:r>
        <w:t xml:space="preserve"> </w:t>
      </w:r>
      <w:r>
        <w:t xml:space="preserve">or the subsequent service contract shall be resolved through mediation in the city of Bogotá, D.C., Colombia, in accordance with the applicable provisions of the Colombian Civil and Commercial Codes.</w:t>
      </w:r>
    </w:p>
    <w:p>
      <w:pPr>
        <w:numPr>
          <w:ilvl w:val="0"/>
          <w:numId w:val="1002"/>
        </w:numPr>
        <w:pStyle w:val="Compact"/>
      </w:pPr>
      <w:r>
        <w:t xml:space="preserve">The</w:t>
      </w:r>
      <w:r>
        <w:t xml:space="preserve"> </w:t>
      </w:r>
      <w:r>
        <w:t xml:space="preserve">School Counselor</w:t>
      </w:r>
      <w:r>
        <w:t xml:space="preserve"> </w:t>
      </w:r>
      <w:r>
        <w:t xml:space="preserve">shall comply with all institutional policies, safety protocols, and regulatory requirements established by the Secretaría de Educación del Distrito Capital de Bogotá throughout the duration of the engagement.</w:t>
      </w:r>
    </w:p>
    <w:p>
      <w:pPr>
        <w:pStyle w:val="FirstParagraph"/>
      </w:pPr>
      <w:r>
        <w:rPr>
          <w:bCs/>
          <w:b/>
        </w:rPr>
        <w:t xml:space="preserve">For EduCare Professional Services S.A.S.</w:t>
      </w:r>
      <w:r>
        <w:br/>
      </w:r>
      <w:r>
        <w:t xml:space="preserve">Carlos Alberto Mendoza Pérez</w:t>
      </w:r>
      <w:r>
        <w:br/>
      </w:r>
      <w:r>
        <w:t xml:space="preserve">Director General</w:t>
      </w:r>
      <w:r>
        <w:br/>
      </w:r>
      <w:r>
        <w:t xml:space="preserve">NIT: 901.234.567-8</w:t>
      </w:r>
    </w:p>
    <w:p>
      <w:pPr>
        <w:pStyle w:val="BodyText"/>
      </w:pPr>
      <w:r>
        <w:rPr>
          <w:bCs/>
          <w:b/>
        </w:rPr>
        <w:t xml:space="preserve">For Institución Educativa San José de la Montanña</w:t>
      </w:r>
      <w:r>
        <w:br/>
      </w:r>
      <w:r>
        <w:t xml:space="preserve">Lic. María Fernanda Ríos</w:t>
      </w:r>
      <w:r>
        <w:br/>
      </w:r>
      <w:r>
        <w:t xml:space="preserve">Rectora</w:t>
      </w:r>
      <w:r>
        <w:br/>
      </w:r>
      <w:r>
        <w:t xml:space="preserve">NIT: 890.456.789-1</w:t>
      </w:r>
    </w:p>
    <w:p>
      <w:pPr>
        <w:pStyle w:val="BodyText"/>
      </w:pPr>
      <w:r>
        <w:t xml:space="preserve">This Quotation Estimate document was prepared exclusively for the institution named herein and may not be reproduced, distributed, or used for any other purpose without prior written consent from EduCare Professional Services S.A.S.</w:t>
      </w:r>
      <w:r>
        <w:br/>
      </w:r>
      <w:r>
        <w:t xml:space="preserve">© 2025 EduCare Professional Services S.A.S. — Bogotá, Colombia. All rights reserved.</w:t>
      </w:r>
      <w:r>
        <w:br/>
      </w:r>
      <w:r>
        <w:t xml:space="preserve">Document Reference: QTE-BOG-2025-0047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Colombia Bogotá</dc:title>
  <dc:creator/>
  <dc:language>en</dc:language>
  <cp:keywords/>
  <dcterms:created xsi:type="dcterms:W3CDTF">2026-10-10T08:48:48Z</dcterms:created>
  <dcterms:modified xsi:type="dcterms:W3CDTF">2026-10-10T08:48:48Z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