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India New Delhi | NCR Region</w:t>
      </w:r>
    </w:p>
    <w:p>
      <w:pPr>
        <w:pStyle w:val="BodyText"/>
      </w:pPr>
      <w:r>
        <w:t xml:space="preserve">Ref: QTE/SD/2025/0472</w:t>
      </w:r>
    </w:p>
    <w:bookmarkEnd w:id="20"/>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MindBridge Counselling Services Pvt. Ltd.</w:t>
      </w:r>
    </w:p>
    <w:p>
      <w:pPr>
        <w:pStyle w:val="BodyText"/>
      </w:pPr>
      <w:r>
        <w:rPr>
          <w:bCs/>
          <w:b/>
        </w:rPr>
        <w:t xml:space="preserve">Address:</w:t>
      </w:r>
      <w:r>
        <w:t xml:space="preserve"> </w:t>
      </w:r>
      <w:r>
        <w:t xml:space="preserve">42, Connaught Place, New Delhi – 110001, India</w:t>
      </w:r>
    </w:p>
    <w:p>
      <w:pPr>
        <w:pStyle w:val="BodyText"/>
      </w:pPr>
      <w:r>
        <w:rPr>
          <w:bCs/>
          <w:b/>
        </w:rPr>
        <w:t xml:space="preserve">Contact:</w:t>
      </w:r>
      <w:r>
        <w:t xml:space="preserve"> </w:t>
      </w:r>
      <w:r>
        <w:t xml:space="preserve">+91-11-4567-8900 | info@mindbridencr.in</w:t>
      </w:r>
    </w:p>
    <w:p>
      <w:pPr>
        <w:pStyle w:val="BodyText"/>
      </w:pPr>
      <w:r>
        <w:rPr>
          <w:bCs/>
          <w:b/>
        </w:rPr>
        <w:t xml:space="preserve">Prepared For:</w:t>
      </w:r>
      <w:r>
        <w:t xml:space="preserve"> </w:t>
      </w:r>
      <w:r>
        <w:t xml:space="preserve">The Principal, St. Xavier's International School</w:t>
      </w:r>
    </w:p>
    <w:p>
      <w:pPr>
        <w:pStyle w:val="BodyText"/>
      </w:pPr>
      <w:r>
        <w:rPr>
          <w:bCs/>
          <w:b/>
        </w:rPr>
        <w:t xml:space="preserve">Address:</w:t>
      </w:r>
      <w:r>
        <w:t xml:space="preserve"> </w:t>
      </w:r>
      <w:r>
        <w:t xml:space="preserve">18, Vasant Kunj, New Delhi – 110070, India</w:t>
      </w:r>
    </w:p>
    <w:p>
      <w:pPr>
        <w:pStyle w:val="BodyText"/>
      </w:pPr>
      <w:r>
        <w:rPr>
          <w:bCs/>
          <w:b/>
        </w:rPr>
        <w:t xml:space="preserve">Attn:</w:t>
      </w:r>
      <w:r>
        <w:t xml:space="preserve"> </w:t>
      </w:r>
      <w:r>
        <w:t xml:space="preserve">Dr. Meera Kapoor, Director of Student Affairs</w:t>
      </w:r>
    </w:p>
    <w:p>
      <w:pPr>
        <w:pStyle w:val="BodyText"/>
      </w:pPr>
      <w:r>
        <w:rPr>
          <w:bCs/>
          <w:b/>
        </w:rPr>
        <w:t xml:space="preserve">Phone:</w:t>
      </w:r>
      <w:r>
        <w:t xml:space="preserve"> </w:t>
      </w:r>
      <w:r>
        <w:t xml:space="preserve">+91-11-2678-3456</w:t>
      </w:r>
    </w:p>
    <w:p>
      <w:pPr>
        <w:pStyle w:val="BodyText"/>
      </w:pPr>
      <w:r>
        <w:rPr>
          <w:bCs/>
          <w:b/>
        </w:rPr>
        <w:t xml:space="preserve">Email:</w:t>
      </w:r>
      <w:r>
        <w:t xml:space="preserve"> </w:t>
      </w:r>
      <w:r>
        <w:t xml:space="preserve">principal@stxaviersdelhi.edu.in</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MindBridge Counselling Services Pvt. Ltd. in response to the formal request received from St. Xavier's International School, New Delhi, for the engagement of a qualified</w:t>
      </w:r>
      <w:r>
        <w:t xml:space="preserve"> </w:t>
      </w:r>
      <w:r>
        <w:rPr>
          <w:bCs/>
          <w:b/>
        </w:rPr>
        <w:t xml:space="preserve">School Counselor</w:t>
      </w:r>
      <w:r>
        <w:t xml:space="preserve"> </w:t>
      </w:r>
      <w:r>
        <w:t xml:space="preserve">to provide comprehensive mental health, academic guidance, and socio-emotional support services to students, parents, and teaching staff. This document outlines the scope of work, professional qualifications, fee structure, and all applicable terms governing the proposed engagement within the</w:t>
      </w:r>
      <w:r>
        <w:t xml:space="preserve"> </w:t>
      </w:r>
      <w:r>
        <w:rPr>
          <w:bCs/>
          <w:b/>
        </w:rPr>
        <w:t xml:space="preserve">India New Delhi</w:t>
      </w:r>
      <w:r>
        <w:t xml:space="preserve"> </w:t>
      </w:r>
      <w:r>
        <w:t xml:space="preserve">metropolitan area.</w:t>
      </w:r>
    </w:p>
    <w:bookmarkEnd w:id="21"/>
    <w:bookmarkStart w:id="22" w:name="Xbcfb4e872449f00b9ed51e3aeeac8088af3c0e8"/>
    <w:p>
      <w:pPr>
        <w:pStyle w:val="Heading2"/>
      </w:pPr>
      <w:r>
        <w:t xml:space="preserve">2. Scope of Services – School Counselor Engagement</w:t>
      </w:r>
    </w:p>
    <w:p>
      <w:pPr>
        <w:pStyle w:val="FirstParagraph"/>
      </w:pPr>
      <w:r>
        <w:t xml:space="preserve">The proposed</w:t>
      </w:r>
      <w:r>
        <w:t xml:space="preserve"> </w:t>
      </w:r>
      <w:r>
        <w:rPr>
          <w:bCs/>
          <w:b/>
        </w:rPr>
        <w:t xml:space="preserve">School Counselor</w:t>
      </w:r>
      <w:r>
        <w:t xml:space="preserve"> </w:t>
      </w:r>
      <w:r>
        <w:t xml:space="preserve">will deliver the following services on a full-time basis (Monday to Saturday, 9:00 AM to 4:00 PM) at the school premises located in New Delhi: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Individual Student Counselling</w:t>
            </w:r>
          </w:p>
        </w:tc>
        <w:tc>
          <w:tcPr/>
          <w:p>
            <w:pPr>
              <w:pStyle w:val="Compact"/>
              <w:jc w:val="left"/>
            </w:pPr>
            <w:r>
              <w:t xml:space="preserve">One-on-one sessions addressing anxiety, depression, peer conflicts, academic stress, and family issues</w:t>
            </w:r>
          </w:p>
        </w:tc>
        <w:tc>
          <w:tcPr/>
          <w:p>
            <w:pPr>
              <w:pStyle w:val="Compact"/>
              <w:jc w:val="left"/>
            </w:pPr>
            <w:r>
              <w:t xml:space="preserve">As needed (up to 15 sessions/week)</w:t>
            </w:r>
          </w:p>
        </w:tc>
      </w:tr>
      <w:tr>
        <w:tc>
          <w:tcPr/>
          <w:p>
            <w:pPr>
              <w:pStyle w:val="Compact"/>
              <w:jc w:val="left"/>
            </w:pPr>
            <w:r>
              <w:t xml:space="preserve">Group Counselling &amp; Workshops</w:t>
            </w:r>
          </w:p>
        </w:tc>
        <w:tc>
          <w:tcPr/>
          <w:p>
            <w:pPr>
              <w:pStyle w:val="Compact"/>
              <w:jc w:val="left"/>
            </w:pPr>
            <w:r>
              <w:t xml:space="preserve">Themed group sessions on life skills, exam preparation, bullying prevention, and emotional resilience</w:t>
            </w:r>
          </w:p>
        </w:tc>
        <w:tc>
          <w:tcPr/>
          <w:p>
            <w:pPr>
              <w:pStyle w:val="Compact"/>
              <w:jc w:val="left"/>
            </w:pPr>
            <w:r>
              <w:t xml:space="preserve">2 sessions per week</w:t>
            </w:r>
          </w:p>
        </w:tc>
      </w:tr>
      <w:tr>
        <w:tc>
          <w:tcPr/>
          <w:p>
            <w:pPr>
              <w:pStyle w:val="Compact"/>
              <w:jc w:val="left"/>
            </w:pPr>
            <w:r>
              <w:t xml:space="preserve">Parent-Teacher-Counsellor Meetings</w:t>
            </w:r>
          </w:p>
        </w:tc>
        <w:tc>
          <w:tcPr/>
          <w:p>
            <w:pPr>
              <w:pStyle w:val="Compact"/>
              <w:jc w:val="left"/>
            </w:pPr>
            <w:r>
              <w:t xml:space="preserve">Coordinated meetings for students requiring multi-stakeholder intervention</w:t>
            </w:r>
          </w:p>
        </w:tc>
        <w:tc>
          <w:tcPr/>
          <w:p>
            <w:pPr>
              <w:pStyle w:val="Compact"/>
              <w:jc w:val="left"/>
            </w:pPr>
            <w:r>
              <w:t xml:space="preserve">Bi-weekly</w:t>
            </w:r>
          </w:p>
        </w:tc>
      </w:tr>
      <w:tr>
        <w:tc>
          <w:tcPr/>
          <w:p>
            <w:pPr>
              <w:pStyle w:val="Compact"/>
              <w:jc w:val="left"/>
            </w:pPr>
            <w:r>
              <w:t xml:space="preserve">Teacher &amp; Staff Support</w:t>
            </w:r>
          </w:p>
        </w:tc>
        <w:tc>
          <w:tcPr/>
          <w:p>
            <w:pPr>
              <w:pStyle w:val="Compact"/>
              <w:jc w:val="left"/>
            </w:pPr>
            <w:r>
              <w:t xml:space="preserve">Workshops on classroom mental health awareness, stress management, and early identification of at-risk students</w:t>
            </w:r>
          </w:p>
        </w:tc>
        <w:tc>
          <w:tcPr/>
          <w:p>
            <w:pPr>
              <w:pStyle w:val="Compact"/>
              <w:jc w:val="left"/>
            </w:pPr>
            <w:r>
              <w:t xml:space="preserve">Monthly</w:t>
            </w:r>
          </w:p>
        </w:tc>
      </w:tr>
      <w:tr>
        <w:tc>
          <w:tcPr/>
          <w:p>
            <w:pPr>
              <w:pStyle w:val="Compact"/>
              <w:jc w:val="left"/>
            </w:pPr>
            <w:r>
              <w:t xml:space="preserve">Assessment &amp; Reporting</w:t>
            </w:r>
          </w:p>
        </w:tc>
        <w:tc>
          <w:tcPr/>
          <w:p>
            <w:pPr>
              <w:pStyle w:val="Compact"/>
              <w:jc w:val="left"/>
            </w:pPr>
            <w:r>
              <w:t xml:space="preserve">Psychometric assessments, progress tracking, and monthly reports to school administration</w:t>
            </w:r>
          </w:p>
        </w:tc>
        <w:tc>
          <w:tcPr/>
          <w:p>
            <w:pPr>
              <w:pStyle w:val="Compact"/>
              <w:jc w:val="left"/>
            </w:pPr>
            <w:r>
              <w:t xml:space="preserve">Monthly</w:t>
            </w:r>
          </w:p>
        </w:tc>
      </w:tr>
      <w:tr>
        <w:tc>
          <w:tcPr/>
          <w:p>
            <w:pPr>
              <w:pStyle w:val="Compact"/>
              <w:jc w:val="left"/>
            </w:pPr>
            <w:r>
              <w:t xml:space="preserve">Crisis Intervention</w:t>
            </w:r>
          </w:p>
        </w:tc>
        <w:tc>
          <w:tcPr/>
          <w:p>
            <w:pPr>
              <w:pStyle w:val="Compact"/>
              <w:jc w:val="left"/>
            </w:pPr>
            <w:r>
              <w:t xml:space="preserve">Immediate response protocol for acute psychological distress, self-harm risk, or traumatic events on campus</w:t>
            </w:r>
          </w:p>
        </w:tc>
        <w:tc>
          <w:tcPr/>
          <w:p>
            <w:pPr>
              <w:pStyle w:val="Compact"/>
              <w:jc w:val="left"/>
            </w:pPr>
            <w:r>
              <w:t xml:space="preserve">On-call (24/7)</w:t>
            </w:r>
          </w:p>
        </w:tc>
      </w:tr>
    </w:tbl>
    <w:bookmarkEnd w:id="22"/>
    <w:bookmarkStart w:id="23" w:name="X785a402d3e2a9947feac83900d291af8bc67cc1"/>
    <w:p>
      <w:pPr>
        <w:pStyle w:val="Heading2"/>
      </w:pPr>
      <w:r>
        <w:t xml:space="preserve">3. Professional Qualifications of the Proposed School Counselor</w:t>
      </w:r>
    </w:p>
    <w:p>
      <w:pPr>
        <w:pStyle w:val="FirstParagraph"/>
      </w:pPr>
      <w:r>
        <w:t xml:space="preserve">The</w:t>
      </w:r>
      <w:r>
        <w:t xml:space="preserve"> </w:t>
      </w:r>
      <w:r>
        <w:rPr>
          <w:bCs/>
          <w:b/>
        </w:rPr>
        <w:t xml:space="preserve">School Counselor</w:t>
      </w:r>
      <w:r>
        <w:t xml:space="preserve"> </w:t>
      </w:r>
      <w:r>
        <w:t xml:space="preserve">proposed for this engagement holds a Master's degree in Clinical Psychology (M.Phil) from the University of Delhi, is registered with the Rehabilitation Council of India (RCI), and possesses over eight years of experience working in educational institutions across</w:t>
      </w:r>
      <w:r>
        <w:t xml:space="preserve"> </w:t>
      </w:r>
      <w:r>
        <w:rPr>
          <w:bCs/>
          <w:b/>
        </w:rPr>
        <w:t xml:space="preserve">India New Delhi</w:t>
      </w:r>
      <w:r>
        <w:t xml:space="preserve"> </w:t>
      </w:r>
      <w:r>
        <w:t xml:space="preserve">and the National Capital Region. The counselor is additionally certified in Cognitive Behavioral Therapy (CBT), Play Therapy, and Trauma-Focused Cognitive Behavioral Therapy (TF-CBT). All sessions will be conducted in English and Hindi to ensure accessibility for the diverse student population in New Delhi.</w:t>
      </w:r>
    </w:p>
    <w:bookmarkEnd w:id="23"/>
    <w:bookmarkStart w:id="24" w:name="fee-structure-and-financial-breakdown"/>
    <w:p>
      <w:pPr>
        <w:pStyle w:val="Heading2"/>
      </w:pPr>
      <w:r>
        <w:t xml:space="preserve">4. Fee Structure and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Details</w:t>
            </w:r>
          </w:p>
        </w:tc>
        <w:tc>
          <w:tcPr/>
          <w:p>
            <w:pPr>
              <w:pStyle w:val="Compact"/>
              <w:jc w:val="left"/>
            </w:pPr>
            <w:r>
              <w:t xml:space="preserve">Amount (INR)</w:t>
            </w:r>
          </w:p>
        </w:tc>
      </w:tr>
      <w:tr>
        <w:tc>
          <w:tcPr/>
          <w:p>
            <w:pPr>
              <w:pStyle w:val="Compact"/>
              <w:jc w:val="left"/>
            </w:pPr>
            <w:r>
              <w:t xml:space="preserve">Monthly Professional Fee – School Counselor</w:t>
            </w:r>
          </w:p>
        </w:tc>
        <w:tc>
          <w:tcPr/>
          <w:p>
            <w:pPr>
              <w:pStyle w:val="Compact"/>
              <w:jc w:val="left"/>
            </w:pPr>
            <w:r>
              <w:t xml:space="preserve">Full-time engagement (22 working days/month)</w:t>
            </w:r>
          </w:p>
        </w:tc>
        <w:tc>
          <w:tcPr/>
          <w:p>
            <w:pPr>
              <w:pStyle w:val="Compact"/>
              <w:jc w:val="left"/>
            </w:pPr>
            <w:r>
              <w:t xml:space="preserve">₹85,000</w:t>
            </w:r>
          </w:p>
        </w:tc>
      </w:tr>
      <w:tr>
        <w:tc>
          <w:tcPr/>
          <w:p>
            <w:pPr>
              <w:pStyle w:val="Compact"/>
              <w:jc w:val="left"/>
            </w:pPr>
            <w:r>
              <w:t xml:space="preserve">Group Workshop Material &amp; Resources</w:t>
            </w:r>
          </w:p>
        </w:tc>
        <w:tc>
          <w:tcPr/>
          <w:p>
            <w:pPr>
              <w:pStyle w:val="Compact"/>
              <w:jc w:val="left"/>
            </w:pPr>
            <w:r>
              <w:t xml:space="preserve">Printed handouts, assessment tools, and activity kits</w:t>
            </w:r>
          </w:p>
        </w:tc>
        <w:tc>
          <w:tcPr/>
          <w:p>
            <w:pPr>
              <w:pStyle w:val="Compact"/>
              <w:jc w:val="left"/>
            </w:pPr>
            <w:r>
              <w:t xml:space="preserve">₹8,500</w:t>
            </w:r>
          </w:p>
        </w:tc>
      </w:tr>
      <w:tr>
        <w:tc>
          <w:tcPr/>
          <w:p>
            <w:pPr>
              <w:pStyle w:val="Compact"/>
              <w:jc w:val="left"/>
            </w:pPr>
            <w:r>
              <w:t xml:space="preserve">Psychometric Assessment Licenses</w:t>
            </w:r>
          </w:p>
        </w:tc>
        <w:tc>
          <w:tcPr/>
          <w:p>
            <w:pPr>
              <w:pStyle w:val="Compact"/>
              <w:jc w:val="left"/>
            </w:pPr>
            <w:r>
              <w:t xml:space="preserve">Annual subscription for standardized testing platforms</w:t>
            </w:r>
          </w:p>
        </w:tc>
        <w:tc>
          <w:tcPr/>
          <w:p>
            <w:pPr>
              <w:pStyle w:val="Compact"/>
              <w:jc w:val="left"/>
            </w:pPr>
            <w:r>
              <w:t xml:space="preserve">₹12,000</w:t>
            </w:r>
          </w:p>
        </w:tc>
      </w:tr>
      <w:tr>
        <w:tc>
          <w:tcPr/>
          <w:p>
            <w:pPr>
              <w:pStyle w:val="Compact"/>
              <w:jc w:val="left"/>
            </w:pPr>
            <w:r>
              <w:t xml:space="preserve">Supervision &amp; Continuing Education</w:t>
            </w:r>
          </w:p>
        </w:tc>
        <w:tc>
          <w:tcPr/>
          <w:p>
            <w:pPr>
              <w:pStyle w:val="Compact"/>
              <w:jc w:val="left"/>
            </w:pPr>
            <w:r>
              <w:t xml:space="preserve">Monthly clinical supervision by a senior psychologist</w:t>
            </w:r>
          </w:p>
        </w:tc>
        <w:tc>
          <w:tcPr/>
          <w:p>
            <w:pPr>
              <w:pStyle w:val="Compact"/>
              <w:jc w:val="left"/>
            </w:pPr>
            <w:r>
              <w:t xml:space="preserve">₹5,000</w:t>
            </w:r>
          </w:p>
        </w:tc>
      </w:tr>
      <w:tr>
        <w:tc>
          <w:tcPr/>
          <w:p>
            <w:pPr>
              <w:pStyle w:val="Compact"/>
              <w:jc w:val="left"/>
            </w:pPr>
            <w:r>
              <w:t xml:space="preserve">Administrative &amp; Reporting Overhead</w:t>
            </w:r>
          </w:p>
        </w:tc>
        <w:tc>
          <w:tcPr/>
          <w:p>
            <w:pPr>
              <w:pStyle w:val="Compact"/>
              <w:jc w:val="left"/>
            </w:pPr>
            <w:r>
              <w:t xml:space="preserve">Monthly reports, data management, and compliance documentation</w:t>
            </w:r>
          </w:p>
        </w:tc>
        <w:tc>
          <w:tcPr/>
          <w:p>
            <w:pPr>
              <w:pStyle w:val="Compact"/>
              <w:jc w:val="left"/>
            </w:pPr>
            <w:r>
              <w:t xml:space="preserve">₹4,500</w:t>
            </w:r>
          </w:p>
        </w:tc>
      </w:tr>
      <w:tr>
        <w:tc>
          <w:tcPr/>
          <w:p>
            <w:pPr>
              <w:pStyle w:val="Compact"/>
              <w:jc w:val="left"/>
            </w:pPr>
            <w:r>
              <w:t xml:space="preserve">Travel &amp; Local Transportation (New Delhi)</w:t>
            </w:r>
          </w:p>
        </w:tc>
        <w:tc>
          <w:tcPr/>
          <w:p>
            <w:pPr>
              <w:pStyle w:val="Compact"/>
              <w:jc w:val="left"/>
            </w:pPr>
            <w:r>
              <w:t xml:space="preserve">Commute within NCR for off-campus parent meetings</w:t>
            </w:r>
          </w:p>
        </w:tc>
        <w:tc>
          <w:tcPr/>
          <w:p>
            <w:pPr>
              <w:pStyle w:val="Compact"/>
              <w:jc w:val="left"/>
            </w:pPr>
            <w:r>
              <w:t xml:space="preserve">₹3,000</w:t>
            </w:r>
          </w:p>
        </w:tc>
      </w:tr>
      <w:tr>
        <w:tc>
          <w:tcPr>
            <w:gridSpan w:val="2"/>
          </w:tcPr>
          <w:p>
            <w:pPr>
              <w:pStyle w:val="Compact"/>
              <w:jc w:val="left"/>
            </w:pPr>
            <w:r>
              <w:t xml:space="preserve">Monthly Subtotal</w:t>
            </w:r>
          </w:p>
        </w:tc>
        <w:tc>
          <w:tcPr/>
          <w:p>
            <w:pPr>
              <w:pStyle w:val="Compact"/>
              <w:jc w:val="left"/>
            </w:pPr>
            <w:r>
              <w:t xml:space="preserve">₹1,18,000</w:t>
            </w:r>
          </w:p>
        </w:tc>
      </w:tr>
      <w:tr>
        <w:tc>
          <w:tcPr>
            <w:gridSpan w:val="2"/>
          </w:tcPr>
          <w:p>
            <w:pPr>
              <w:pStyle w:val="Compact"/>
              <w:jc w:val="left"/>
            </w:pPr>
            <w:r>
              <w:t xml:space="preserve">Annual Total (10 months, excluding summer break)</w:t>
            </w:r>
          </w:p>
        </w:tc>
        <w:tc>
          <w:tcPr/>
          <w:p>
            <w:pPr>
              <w:pStyle w:val="Compact"/>
              <w:jc w:val="left"/>
            </w:pPr>
            <w:r>
              <w:t xml:space="preserve">₹11,80,000</w:t>
            </w:r>
          </w:p>
        </w:tc>
      </w:tr>
      <w:tr>
        <w:tc>
          <w:tcPr>
            <w:gridSpan w:val="2"/>
          </w:tcPr>
          <w:p>
            <w:pPr>
              <w:pStyle w:val="Compact"/>
              <w:jc w:val="left"/>
            </w:pPr>
            <w:r>
              <w:t xml:space="preserve">Applicable GST (18%)</w:t>
            </w:r>
          </w:p>
        </w:tc>
        <w:tc>
          <w:tcPr/>
          <w:p>
            <w:pPr>
              <w:pStyle w:val="Compact"/>
              <w:jc w:val="left"/>
            </w:pPr>
            <w:r>
              <w:t xml:space="preserve">₹2,12,400</w:t>
            </w:r>
          </w:p>
        </w:tc>
      </w:tr>
      <w:tr>
        <w:tc>
          <w:tcPr>
            <w:gridSpan w:val="2"/>
          </w:tcPr>
          <w:p>
            <w:pPr>
              <w:pStyle w:val="Compact"/>
              <w:jc w:val="left"/>
            </w:pPr>
            <w:r>
              <w:rPr>
                <w:bCs/>
                <w:b/>
              </w:rPr>
              <w:t xml:space="preserve">Grand Total (Annual, Inclusive of GST)</w:t>
            </w:r>
          </w:p>
        </w:tc>
        <w:tc>
          <w:tcPr/>
          <w:p>
            <w:pPr>
              <w:pStyle w:val="Compact"/>
              <w:jc w:val="left"/>
            </w:pPr>
            <w:r>
              <w:rPr>
                <w:bCs/>
                <w:b/>
              </w:rPr>
              <w:t xml:space="preserve">₹13,92,400</w:t>
            </w:r>
          </w:p>
        </w:tc>
      </w:tr>
    </w:tbl>
    <w:bookmarkEnd w:id="24"/>
    <w:bookmarkStart w:id="25" w:name="payment-terms"/>
    <w:p>
      <w:pPr>
        <w:pStyle w:val="Heading2"/>
      </w:pPr>
      <w:r>
        <w:t xml:space="preserve">5. Payment Terms</w:t>
      </w:r>
    </w:p>
    <w:p>
      <w:pPr>
        <w:pStyle w:val="FirstParagraph"/>
      </w:pPr>
      <w:r>
        <w:t xml:space="preserve">Payment shall be made on a monthly basis via bank transfer to the account of MindBridge Counselling Services Pvt. Ltd. The first payment is due within 15 days of the commencement of services. Subsequent payments are due by the 5th of each following month. A 1.5% late fee will apply to payments exceeding 15 days from the due date. This</w:t>
      </w:r>
      <w:r>
        <w:t xml:space="preserve"> </w:t>
      </w:r>
      <w:r>
        <w:rPr>
          <w:bCs/>
          <w:b/>
        </w:rPr>
        <w:t xml:space="preserve">Quotation Estimate</w:t>
      </w:r>
      <w:r>
        <w:t xml:space="preserve"> </w:t>
      </w:r>
      <w:r>
        <w:t xml:space="preserve">does not include any additional costs for extended crisis intervention beyond 48 hours, which will be billed separately at ₹2,500 per hour.</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rPr>
          <w:bCs/>
          <w:b/>
        </w:rPr>
        <w:t xml:space="preserve">Quotation Estimate</w:t>
      </w:r>
      <w:r>
        <w:t xml:space="preserve"> </w:t>
      </w:r>
      <w:r>
        <w:t xml:space="preserve">is valid for thirty (30) calendar days from the date of issue. Beyond this period, fees and terms are subject to revision based on prevailing market conditions in</w:t>
      </w:r>
      <w:r>
        <w:t xml:space="preserve"> </w:t>
      </w:r>
      <w:r>
        <w:rPr>
          <w:bCs/>
          <w:b/>
        </w:rPr>
        <w:t xml:space="preserve">India New Delhi</w:t>
      </w:r>
      <w:r>
        <w:t xml:space="preserve">.</w:t>
      </w:r>
    </w:p>
    <w:p>
      <w:pPr>
        <w:pStyle w:val="BodyText"/>
      </w:pPr>
      <w:r>
        <w:rPr>
          <w:bCs/>
          <w:b/>
        </w:rPr>
        <w:t xml:space="preserve">6.2</w:t>
      </w:r>
      <w:r>
        <w:t xml:space="preserve"> </w:t>
      </w:r>
      <w:r>
        <w:t xml:space="preserve">The</w:t>
      </w:r>
      <w:r>
        <w:t xml:space="preserve"> </w:t>
      </w:r>
      <w:r>
        <w:rPr>
          <w:bCs/>
          <w:b/>
        </w:rPr>
        <w:t xml:space="preserve">School Counselor</w:t>
      </w:r>
      <w:r>
        <w:t xml:space="preserve"> </w:t>
      </w:r>
      <w:r>
        <w:t xml:space="preserve">shall maintain strict confidentiality in accordance with the Mental Healthcare Act, 2017, and the Right to Privacy provisions under Indian law. All student records will be stored securely on the school's premises and in encrypted digital format.</w:t>
      </w:r>
    </w:p>
    <w:p>
      <w:pPr>
        <w:pStyle w:val="BodyText"/>
      </w:pPr>
      <w:r>
        <w:rPr>
          <w:bCs/>
          <w:b/>
        </w:rPr>
        <w:t xml:space="preserve">6.3</w:t>
      </w:r>
      <w:r>
        <w:t xml:space="preserve"> </w:t>
      </w:r>
      <w:r>
        <w:t xml:space="preserve">The engagement period is for one academic year (April to March), with a 30-day notice period required for early termination by either party.</w:t>
      </w:r>
    </w:p>
    <w:p>
      <w:pPr>
        <w:pStyle w:val="BodyText"/>
      </w:pPr>
      <w:r>
        <w:rPr>
          <w:bCs/>
          <w:b/>
        </w:rPr>
        <w:t xml:space="preserve">6.4</w:t>
      </w:r>
      <w:r>
        <w:t xml:space="preserve"> </w:t>
      </w:r>
      <w:r>
        <w:t xml:space="preserve">The school shall provide a dedicated, private counselling room, basic office furniture, a computer with internet access, and a telephone line for the</w:t>
      </w:r>
      <w:r>
        <w:t xml:space="preserve"> </w:t>
      </w:r>
      <w:r>
        <w:rPr>
          <w:bCs/>
          <w:b/>
        </w:rPr>
        <w:t xml:space="preserve">School Counselor</w:t>
      </w:r>
      <w:r>
        <w:t xml:space="preserve"> </w:t>
      </w:r>
      <w:r>
        <w:t xml:space="preserve">to operate from.</w:t>
      </w:r>
    </w:p>
    <w:p>
      <w:pPr>
        <w:pStyle w:val="BodyText"/>
      </w:pPr>
      <w:r>
        <w:rPr>
          <w:bCs/>
          <w:b/>
        </w:rPr>
        <w:t xml:space="preserve">6.5</w:t>
      </w:r>
      <w:r>
        <w:t xml:space="preserve"> </w:t>
      </w:r>
      <w:r>
        <w:t xml:space="preserve">All services will be delivered in compliance with the norms set by the Central Board of Secondary Education (CBSE) and the Delhi Education Department guidelines for student welfare in</w:t>
      </w:r>
      <w:r>
        <w:t xml:space="preserve"> </w:t>
      </w:r>
      <w:r>
        <w:rPr>
          <w:bCs/>
          <w:b/>
        </w:rPr>
        <w:t xml:space="preserve">India New Delhi</w:t>
      </w:r>
      <w:r>
        <w:t xml:space="preserve">.</w:t>
      </w:r>
    </w:p>
    <w:p>
      <w:pPr>
        <w:pStyle w:val="BodyText"/>
      </w:pPr>
      <w:r>
        <w:rPr>
          <w:bCs/>
          <w:b/>
        </w:rPr>
        <w:t xml:space="preserve">6.6</w:t>
      </w:r>
      <w:r>
        <w:t xml:space="preserve"> </w:t>
      </w:r>
      <w:r>
        <w:t xml:space="preserve">This</w:t>
      </w:r>
      <w:r>
        <w:t xml:space="preserve"> </w:t>
      </w:r>
      <w:r>
        <w:rPr>
          <w:bCs/>
          <w:b/>
        </w:rPr>
        <w:t xml:space="preserve">Quotation Estimate</w:t>
      </w:r>
      <w:r>
        <w:t xml:space="preserve"> </w:t>
      </w:r>
      <w:r>
        <w:t xml:space="preserve">does not constitute a binding contract until a formal service agreement is executed by both parties.</w:t>
      </w:r>
    </w:p>
    <w:bookmarkEnd w:id="26"/>
    <w:bookmarkStart w:id="27" w:name="acceptance-and-authorization"/>
    <w:p>
      <w:pPr>
        <w:pStyle w:val="Heading2"/>
      </w:pPr>
      <w:r>
        <w:t xml:space="preserve">7. Acceptance and Authorization</w:t>
      </w:r>
    </w:p>
    <w:p>
      <w:pPr>
        <w:pStyle w:val="FirstParagraph"/>
      </w:pPr>
      <w:r>
        <w:t xml:space="preserve">By signing below, the school administration acknowledges receipt of this</w:t>
      </w:r>
      <w:r>
        <w:t xml:space="preserve"> </w:t>
      </w:r>
      <w:r>
        <w:rPr>
          <w:bCs/>
          <w:b/>
        </w:rPr>
        <w:t xml:space="preserve">Quotation Estimate</w:t>
      </w:r>
      <w:r>
        <w:t xml:space="preserve"> </w:t>
      </w:r>
      <w:r>
        <w:t xml:space="preserve">and agrees to the terms outlined herein for the engagement of the proposed</w:t>
      </w:r>
      <w:r>
        <w:t xml:space="preserve"> </w:t>
      </w:r>
      <w:r>
        <w:rPr>
          <w:bCs/>
          <w:b/>
        </w:rPr>
        <w:t xml:space="preserve">School Counselor</w:t>
      </w:r>
      <w:r>
        <w:t xml:space="preserve"> </w:t>
      </w:r>
      <w:r>
        <w:t xml:space="preserve">in</w:t>
      </w:r>
      <w:r>
        <w:t xml:space="preserve"> </w:t>
      </w:r>
      <w:r>
        <w:rPr>
          <w:bCs/>
          <w:b/>
        </w:rPr>
        <w:t xml:space="preserve">India New Delhi</w:t>
      </w:r>
      <w:r>
        <w:t xml:space="preserve">.</w:t>
      </w:r>
    </w:p>
    <w:p>
      <w:pPr>
        <w:pStyle w:val="BodyText"/>
      </w:pPr>
      <w:r>
        <w:rPr>
          <w:bCs/>
          <w:b/>
        </w:rPr>
        <w:t xml:space="preserve">For MindBridge Counselling Services Pvt. Ltd.</w:t>
      </w:r>
      <w:r>
        <w:br/>
      </w:r>
      <w:r>
        <w:t xml:space="preserve">Authorized Signatory</w:t>
      </w:r>
      <w:r>
        <w:br/>
      </w:r>
      <w:r>
        <w:t xml:space="preserve">Name: Dr. Rajesh Verma</w:t>
      </w:r>
      <w:r>
        <w:br/>
      </w:r>
      <w:r>
        <w:t xml:space="preserve">Designation: Managing Director</w:t>
      </w:r>
      <w:r>
        <w:br/>
      </w:r>
      <w:r>
        <w:t xml:space="preserve">Date: _______________</w:t>
      </w:r>
    </w:p>
    <w:p>
      <w:pPr>
        <w:pStyle w:val="BodyText"/>
      </w:pPr>
      <w:r>
        <w:rPr>
          <w:bCs/>
          <w:b/>
        </w:rPr>
        <w:t xml:space="preserve">For St. Xavier's International School, New Delhi</w:t>
      </w:r>
      <w:r>
        <w:br/>
      </w:r>
      <w:r>
        <w:t xml:space="preserve">Authorized Signatory</w:t>
      </w:r>
      <w:r>
        <w:br/>
      </w:r>
      <w:r>
        <w:t xml:space="preserve">Name: Dr. Meera Kapoor</w:t>
      </w:r>
      <w:r>
        <w:br/>
      </w:r>
      <w:r>
        <w:t xml:space="preserve">Designation: Director of Student Affairs</w:t>
      </w:r>
      <w:r>
        <w:br/>
      </w:r>
      <w:r>
        <w:t xml:space="preserve">Date: _______________</w:t>
      </w:r>
    </w:p>
    <w:p>
      <w:pPr>
        <w:pStyle w:val="BodyText"/>
      </w:pPr>
      <w:r>
        <w:t xml:space="preserve">MindBridge Counselling Services Pvt. Ltd. | CIN: U85190DL2018PTC345678 | GSTIN: 07AABCM1234F1Z5</w:t>
      </w:r>
    </w:p>
    <w:p>
      <w:pPr>
        <w:pStyle w:val="BodyText"/>
      </w:pPr>
      <w:r>
        <w:t xml:space="preserve">42, Connaught Place, New Delhi – 110001, India | +91-11-4567-8900 | info@mindbridencr.in</w:t>
      </w:r>
    </w:p>
    <w:p>
      <w:pPr>
        <w:pStyle w:val="BodyText"/>
      </w:pPr>
      <w:r>
        <w:rPr>
          <w:iCs/>
          <w:i/>
        </w:rPr>
        <w:t xml:space="preserve">This Quotation Estimate is a confidential document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India New Delhi</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