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School Counselor Services — Iraq Baghdad</w:t>
      </w:r>
    </w:p>
    <w:p>
      <w:pPr>
        <w:pStyle w:val="BodyText"/>
      </w:pPr>
      <w:r>
        <w:t xml:space="preserve">Ref: QE-2025-BGH-0472 | Currency: Iraqi Dinar (IQD) / US Dollar (USD)</w:t>
      </w:r>
    </w:p>
    <w:bookmarkEnd w:id="20"/>
    <w:p>
      <w:pPr>
        <w:pStyle w:val="BodyText"/>
      </w:pPr>
      <w:r>
        <w:rPr>
          <w:bCs/>
          <w:b/>
        </w:rPr>
        <w:t xml:space="preserve">Prepared By:</w:t>
      </w:r>
      <w:r>
        <w:t xml:space="preserve"> </w:t>
      </w:r>
      <w:r>
        <w:t xml:space="preserve">Al-Rafidain Educational Consulting LLC</w:t>
      </w:r>
      <w:r>
        <w:br/>
      </w:r>
      <w:r>
        <w:t xml:space="preserve">Al-Mansour District, Baghdad, Iraq</w:t>
      </w:r>
      <w:r>
        <w:br/>
      </w:r>
      <w:r>
        <w:t xml:space="preserve">Tel: +964-770-123-4567</w:t>
      </w:r>
      <w:r>
        <w:br/>
      </w:r>
      <w:r>
        <w:t xml:space="preserve">Email: info@alrafidain-edu.iq</w:t>
      </w:r>
    </w:p>
    <w:p>
      <w:pPr>
        <w:pStyle w:val="BodyText"/>
      </w:pPr>
      <w:r>
        <w:rPr>
          <w:bCs/>
          <w:b/>
        </w:rPr>
        <w:t xml:space="preserve">Prepared For:</w:t>
      </w:r>
      <w:r>
        <w:t xml:space="preserve"> </w:t>
      </w:r>
      <w:r>
        <w:t xml:space="preserve">Baghdad International Schools Consortium</w:t>
      </w:r>
      <w:r>
        <w:br/>
      </w:r>
      <w:r>
        <w:t xml:space="preserve">Al-Karrada District, Baghdad, Iraq</w:t>
      </w:r>
      <w:r>
        <w:br/>
      </w:r>
      <w:r>
        <w:t xml:space="preserve">Contact: Dr. Ahmed Al-Hassani</w:t>
      </w:r>
      <w:r>
        <w:br/>
      </w:r>
      <w:r>
        <w:t xml:space="preserve">Email: a.hassani@bisconsortium.iq</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QE-2025-BGH-0472</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Al-Rafidain Educational Consulting LLC to provide a comprehensive financial and operational breakdown for the engagement of a qualified</w:t>
      </w:r>
      <w:r>
        <w:t xml:space="preserve"> </w:t>
      </w:r>
      <w:r>
        <w:t xml:space="preserve">School Counselor</w:t>
      </w:r>
      <w:r>
        <w:t xml:space="preserve"> </w:t>
      </w:r>
      <w:r>
        <w:t xml:space="preserve">to deliver student support, psychological guidance, and academic advising services within the educational institutions of</w:t>
      </w:r>
      <w:r>
        <w:t xml:space="preserve"> </w:t>
      </w:r>
      <w:r>
        <w:t xml:space="preserve">Iraq Baghdad</w:t>
      </w:r>
      <w:r>
        <w:t xml:space="preserve">. This document outlines the full scope of services, associated costs, delivery timelines, and contractual terms governing the proposed engagement. The</w:t>
      </w:r>
      <w:r>
        <w:t xml:space="preserve"> </w:t>
      </w:r>
      <w:r>
        <w:t xml:space="preserve">School Counselor</w:t>
      </w:r>
      <w:r>
        <w:t xml:space="preserve"> </w:t>
      </w:r>
      <w:r>
        <w:t xml:space="preserve">services described herein are specifically tailored to meet the cultural, linguistic, and educational needs of students and families residing in the Baghdad metropolitan area, Iraq.</w:t>
      </w:r>
    </w:p>
    <w:p>
      <w:pPr>
        <w:pStyle w:val="BodyText"/>
      </w:pPr>
      <w:r>
        <w:t xml:space="preserve">2. Detailed Scope of School Counselor Services</w:t>
      </w:r>
    </w:p>
    <w:p>
      <w:pPr>
        <w:pStyle w:val="BodyText"/>
      </w:pPr>
      <w:r>
        <w:t xml:space="preserve">The proposed</w:t>
      </w:r>
      <w:r>
        <w:t xml:space="preserve"> </w:t>
      </w:r>
      <w:r>
        <w:t xml:space="preserve">School Counselor</w:t>
      </w:r>
      <w:r>
        <w:t xml:space="preserve"> </w:t>
      </w:r>
      <w:r>
        <w:t xml:space="preserve">engagement encompasses the following core service areas, all designed to operate within the educational framework of</w:t>
      </w:r>
      <w:r>
        <w:t xml:space="preserve"> </w:t>
      </w:r>
      <w:r>
        <w:t xml:space="preserve">Iraq Baghdad</w:t>
      </w:r>
      <w:r>
        <w:t xml:space="preserve">:</w:t>
      </w:r>
    </w:p>
    <w:p>
      <w:pPr>
        <w:numPr>
          <w:ilvl w:val="0"/>
          <w:numId w:val="1001"/>
        </w:numPr>
        <w:pStyle w:val="Compact"/>
      </w:pPr>
      <w:r>
        <w:rPr>
          <w:bCs/>
          <w:b/>
        </w:rPr>
        <w:t xml:space="preserve">Individual Student Counseling:</w:t>
      </w:r>
      <w:r>
        <w:t xml:space="preserve"> </w:t>
      </w:r>
      <w:r>
        <w:t xml:space="preserve">One-on-one sessions addressing academic difficulties, social anxiety, family-related stress, and personal development challenges. A minimum of 40 individual sessions per month will be conducted at the designated school premises in Baghdad.</w:t>
      </w:r>
    </w:p>
    <w:p>
      <w:pPr>
        <w:numPr>
          <w:ilvl w:val="0"/>
          <w:numId w:val="1001"/>
        </w:numPr>
        <w:pStyle w:val="Compact"/>
      </w:pPr>
      <w:r>
        <w:rPr>
          <w:bCs/>
          <w:b/>
        </w:rPr>
        <w:t xml:space="preserve">Group Counseling and Workshops:</w:t>
      </w:r>
      <w:r>
        <w:t xml:space="preserve"> </w:t>
      </w:r>
      <w:r>
        <w:t xml:space="preserve">Bi-weekly group sessions (up to 15 students per group) focused on conflict resolution, peer relationships, study skills, and emotional regulation. These workshops will be conducted in both Arabic and English to serve the diverse student population in</w:t>
      </w:r>
      <w:r>
        <w:t xml:space="preserve"> </w:t>
      </w:r>
      <w:r>
        <w:t xml:space="preserve">Iraq Baghdad</w:t>
      </w:r>
      <w:r>
        <w:t xml:space="preserve">.</w:t>
      </w:r>
    </w:p>
    <w:p>
      <w:pPr>
        <w:numPr>
          <w:ilvl w:val="0"/>
          <w:numId w:val="1001"/>
        </w:numPr>
        <w:pStyle w:val="Compact"/>
      </w:pPr>
      <w:r>
        <w:rPr>
          <w:bCs/>
          <w:b/>
        </w:rPr>
        <w:t xml:space="preserve">Parent and Guardian Consultations:</w:t>
      </w:r>
      <w:r>
        <w:t xml:space="preserve"> </w:t>
      </w:r>
      <w:r>
        <w:t xml:space="preserve">Monthly consultation hours for parents and guardians to discuss student progress, behavioral concerns, and home-school coordination strategies specific to the Iraqi educational context.</w:t>
      </w:r>
    </w:p>
    <w:p>
      <w:pPr>
        <w:numPr>
          <w:ilvl w:val="0"/>
          <w:numId w:val="1001"/>
        </w:numPr>
        <w:pStyle w:val="Compact"/>
      </w:pPr>
      <w:r>
        <w:rPr>
          <w:bCs/>
          <w:b/>
        </w:rPr>
        <w:t xml:space="preserve">Academic Advising and Career Guidance:</w:t>
      </w:r>
      <w:r>
        <w:t xml:space="preserve"> </w:t>
      </w:r>
      <w:r>
        <w:t xml:space="preserve">Assistance with subject selection, university preparation, and career planning aligned with the Iraqi Ministry of Education curriculum and the broader higher education landscape in Baghdad and across Iraq.</w:t>
      </w:r>
    </w:p>
    <w:p>
      <w:pPr>
        <w:numPr>
          <w:ilvl w:val="0"/>
          <w:numId w:val="1001"/>
        </w:numPr>
        <w:pStyle w:val="Compact"/>
      </w:pPr>
      <w:r>
        <w:rPr>
          <w:bCs/>
          <w:b/>
        </w:rPr>
        <w:t xml:space="preserve">Crisis Intervention and Referral:</w:t>
      </w:r>
      <w:r>
        <w:t xml:space="preserve"> </w:t>
      </w:r>
      <w:r>
        <w:t xml:space="preserve">Immediate response protocols for students experiencing acute psychological distress, bullying incidents, or traumatic events, including referral pathways to licensed clinical psychologists in Baghdad.</w:t>
      </w:r>
    </w:p>
    <w:p>
      <w:pPr>
        <w:numPr>
          <w:ilvl w:val="0"/>
          <w:numId w:val="1001"/>
        </w:numPr>
        <w:pStyle w:val="Compact"/>
      </w:pPr>
      <w:r>
        <w:rPr>
          <w:bCs/>
          <w:b/>
        </w:rPr>
        <w:t xml:space="preserve">Documentation and Reporting:</w:t>
      </w:r>
      <w:r>
        <w:t xml:space="preserve"> </w:t>
      </w:r>
      <w:r>
        <w:t xml:space="preserve">Monthly progress reports, confidential student records management, and quarterly summary presentations to school administration and the Baghdad International Schools Consortium board.</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Cost (USD)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School Counselor Monthly Professional Fee (Full-Time, 40 hrs/week)</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c>
          <w:tcPr/>
          <w:p>
            <w:pPr>
              <w:pStyle w:val="Compact"/>
              <w:jc w:val="left"/>
            </w:pPr>
            <w:r>
              <w:t xml:space="preserve">46,464,000</w:t>
            </w:r>
          </w:p>
        </w:tc>
      </w:tr>
      <w:tr>
        <w:tc>
          <w:tcPr/>
          <w:p>
            <w:pPr>
              <w:pStyle w:val="Compact"/>
              <w:jc w:val="left"/>
            </w:pPr>
            <w:r>
              <w:t xml:space="preserve">2</w:t>
            </w:r>
          </w:p>
        </w:tc>
        <w:tc>
          <w:tcPr/>
          <w:p>
            <w:pPr>
              <w:pStyle w:val="Compact"/>
              <w:jc w:val="left"/>
            </w:pPr>
            <w:r>
              <w:t xml:space="preserve">Group Counseling Workshop Materials and Resources</w:t>
            </w:r>
          </w:p>
        </w:tc>
        <w:tc>
          <w:tcPr/>
          <w:p>
            <w:pPr>
              <w:pStyle w:val="Compact"/>
              <w:jc w:val="left"/>
            </w:pPr>
            <w:r>
              <w:t xml:space="preserve">Per academic year</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1,656,000</w:t>
            </w:r>
          </w:p>
        </w:tc>
      </w:tr>
      <w:tr>
        <w:tc>
          <w:tcPr/>
          <w:p>
            <w:pPr>
              <w:pStyle w:val="Compact"/>
              <w:jc w:val="left"/>
            </w:pPr>
            <w:r>
              <w:t xml:space="preserve">3</w:t>
            </w:r>
          </w:p>
        </w:tc>
        <w:tc>
          <w:tcPr/>
          <w:p>
            <w:pPr>
              <w:pStyle w:val="Compact"/>
              <w:jc w:val="left"/>
            </w:pPr>
            <w:r>
              <w:t xml:space="preserve">Parent Consultation Program Administration</w:t>
            </w:r>
          </w:p>
        </w:tc>
        <w:tc>
          <w:tcPr/>
          <w:p>
            <w:pPr>
              <w:pStyle w:val="Compact"/>
              <w:jc w:val="left"/>
            </w:pPr>
            <w:r>
              <w:t xml:space="preserve">12 months</w:t>
            </w:r>
          </w:p>
        </w:tc>
        <w:tc>
          <w:tcPr/>
          <w:p>
            <w:pPr>
              <w:pStyle w:val="Compact"/>
              <w:jc w:val="left"/>
            </w:pPr>
            <w:r>
              <w:t xml:space="preserve">$450</w:t>
            </w:r>
          </w:p>
        </w:tc>
        <w:tc>
          <w:tcPr/>
          <w:p>
            <w:pPr>
              <w:pStyle w:val="Compact"/>
              <w:jc w:val="left"/>
            </w:pPr>
            <w:r>
              <w:t xml:space="preserve">$5,400</w:t>
            </w:r>
          </w:p>
        </w:tc>
        <w:tc>
          <w:tcPr/>
          <w:p>
            <w:pPr>
              <w:pStyle w:val="Compact"/>
              <w:jc w:val="left"/>
            </w:pPr>
            <w:r>
              <w:t xml:space="preserve">7,452,000</w:t>
            </w:r>
          </w:p>
        </w:tc>
      </w:tr>
      <w:tr>
        <w:tc>
          <w:tcPr/>
          <w:p>
            <w:pPr>
              <w:pStyle w:val="Compact"/>
              <w:jc w:val="left"/>
            </w:pPr>
            <w:r>
              <w:t xml:space="preserve">4</w:t>
            </w:r>
          </w:p>
        </w:tc>
        <w:tc>
          <w:tcPr/>
          <w:p>
            <w:pPr>
              <w:pStyle w:val="Compact"/>
              <w:jc w:val="left"/>
            </w:pPr>
            <w:r>
              <w:t xml:space="preserve">Academic Advising and Career Guidance Sessions</w:t>
            </w:r>
          </w:p>
        </w:tc>
        <w:tc>
          <w:tcPr/>
          <w:p>
            <w:pPr>
              <w:pStyle w:val="Compact"/>
              <w:jc w:val="left"/>
            </w:pPr>
            <w:r>
              <w:t xml:space="preserve">12 months</w:t>
            </w:r>
          </w:p>
        </w:tc>
        <w:tc>
          <w:tcPr/>
          <w:p>
            <w:pPr>
              <w:pStyle w:val="Compact"/>
              <w:jc w:val="left"/>
            </w:pPr>
            <w:r>
              <w:t xml:space="preserve">$600</w:t>
            </w:r>
          </w:p>
        </w:tc>
        <w:tc>
          <w:tcPr/>
          <w:p>
            <w:pPr>
              <w:pStyle w:val="Compact"/>
              <w:jc w:val="left"/>
            </w:pPr>
            <w:r>
              <w:t xml:space="preserve">$7,200</w:t>
            </w:r>
          </w:p>
        </w:tc>
        <w:tc>
          <w:tcPr/>
          <w:p>
            <w:pPr>
              <w:pStyle w:val="Compact"/>
              <w:jc w:val="left"/>
            </w:pPr>
            <w:r>
              <w:t xml:space="preserve">9,936,000</w:t>
            </w:r>
          </w:p>
        </w:tc>
      </w:tr>
      <w:tr>
        <w:tc>
          <w:tcPr/>
          <w:p>
            <w:pPr>
              <w:pStyle w:val="Compact"/>
              <w:jc w:val="left"/>
            </w:pPr>
            <w:r>
              <w:t xml:space="preserve">5</w:t>
            </w:r>
          </w:p>
        </w:tc>
        <w:tc>
          <w:tcPr/>
          <w:p>
            <w:pPr>
              <w:pStyle w:val="Compact"/>
              <w:jc w:val="left"/>
            </w:pPr>
            <w:r>
              <w:t xml:space="preserve">Crisis Intervention Protocol Setup and Training</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$1,500</w:t>
            </w:r>
          </w:p>
        </w:tc>
        <w:tc>
          <w:tcPr/>
          <w:p>
            <w:pPr>
              <w:pStyle w:val="Compact"/>
              <w:jc w:val="left"/>
            </w:pPr>
            <w:r>
              <w:t xml:space="preserve">2,070,000</w:t>
            </w:r>
          </w:p>
        </w:tc>
      </w:tr>
      <w:tr>
        <w:tc>
          <w:tcPr/>
          <w:p>
            <w:pPr>
              <w:pStyle w:val="Compact"/>
              <w:jc w:val="left"/>
            </w:pPr>
            <w:r>
              <w:t xml:space="preserve">6</w:t>
            </w:r>
          </w:p>
        </w:tc>
        <w:tc>
          <w:tcPr/>
          <w:p>
            <w:pPr>
              <w:pStyle w:val="Compact"/>
              <w:jc w:val="left"/>
            </w:pPr>
            <w:r>
              <w:t xml:space="preserve">Documentation, Reporting, and Record Management System</w:t>
            </w:r>
          </w:p>
        </w:tc>
        <w:tc>
          <w:tcPr/>
          <w:p>
            <w:pPr>
              <w:pStyle w:val="Compact"/>
              <w:jc w:val="left"/>
            </w:pPr>
            <w:r>
              <w:t xml:space="preserve">12 months</w:t>
            </w:r>
          </w:p>
        </w:tc>
        <w:tc>
          <w:tcPr/>
          <w:p>
            <w:pPr>
              <w:pStyle w:val="Compact"/>
              <w:jc w:val="left"/>
            </w:pPr>
            <w:r>
              <w:t xml:space="preserve">$350</w:t>
            </w:r>
          </w:p>
        </w:tc>
        <w:tc>
          <w:tcPr/>
          <w:p>
            <w:pPr>
              <w:pStyle w:val="Compact"/>
              <w:jc w:val="left"/>
            </w:pPr>
            <w:r>
              <w:t xml:space="preserve">$4,200</w:t>
            </w:r>
          </w:p>
        </w:tc>
        <w:tc>
          <w:tcPr/>
          <w:p>
            <w:pPr>
              <w:pStyle w:val="Compact"/>
              <w:jc w:val="left"/>
            </w:pPr>
            <w:r>
              <w:t xml:space="preserve">5,796,000</w:t>
            </w:r>
          </w:p>
        </w:tc>
      </w:tr>
      <w:tr>
        <w:tc>
          <w:tcPr/>
          <w:p>
            <w:pPr>
              <w:pStyle w:val="Compact"/>
              <w:jc w:val="left"/>
            </w:pPr>
            <w:r>
              <w:t xml:space="preserve">7</w:t>
            </w:r>
          </w:p>
        </w:tc>
        <w:tc>
          <w:tcPr/>
          <w:p>
            <w:pPr>
              <w:pStyle w:val="Compact"/>
              <w:jc w:val="left"/>
            </w:pPr>
            <w:r>
              <w:t xml:space="preserve">Travel and Local Transportation within Baghdad</w:t>
            </w:r>
          </w:p>
        </w:tc>
        <w:tc>
          <w:tcPr/>
          <w:p>
            <w:pPr>
              <w:pStyle w:val="Compact"/>
              <w:jc w:val="left"/>
            </w:pPr>
            <w:r>
              <w:t xml:space="preserve">12 months</w:t>
            </w:r>
          </w:p>
        </w:tc>
        <w:tc>
          <w:tcPr/>
          <w:p>
            <w:pPr>
              <w:pStyle w:val="Compact"/>
              <w:jc w:val="left"/>
            </w:pPr>
            <w:r>
              <w:t xml:space="preserve">$200</w:t>
            </w:r>
          </w:p>
        </w:tc>
        <w:tc>
          <w:tcPr/>
          <w:p>
            <w:pPr>
              <w:pStyle w:val="Compact"/>
              <w:jc w:val="left"/>
            </w:pPr>
            <w:r>
              <w:t xml:space="preserve">$2,400</w:t>
            </w:r>
          </w:p>
        </w:tc>
        <w:tc>
          <w:tcPr/>
          <w:p>
            <w:pPr>
              <w:pStyle w:val="Compact"/>
              <w:jc w:val="left"/>
            </w:pPr>
            <w:r>
              <w:t xml:space="preserve">3,312,000</w:t>
            </w:r>
          </w:p>
        </w:tc>
      </w:tr>
      <w:tr>
        <w:tc>
          <w:tcPr/>
          <w:p>
            <w:pPr>
              <w:pStyle w:val="Compact"/>
              <w:jc w:val="left"/>
            </w:pPr>
            <w:r>
              <w:t xml:space="preserve">8</w:t>
            </w:r>
          </w:p>
        </w:tc>
        <w:tc>
          <w:tcPr/>
          <w:p>
            <w:pPr>
              <w:pStyle w:val="Compact"/>
              <w:jc w:val="left"/>
            </w:pPr>
            <w:r>
              <w:t xml:space="preserve">Professional Liability Insurance (Iraq Coverage)</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$1,800</w:t>
            </w:r>
          </w:p>
        </w:tc>
        <w:tc>
          <w:tcPr/>
          <w:p>
            <w:pPr>
              <w:pStyle w:val="Compact"/>
              <w:jc w:val="left"/>
            </w:pPr>
            <w:r>
              <w:t xml:space="preserve">2,484,000</w:t>
            </w:r>
          </w:p>
        </w:tc>
      </w:tr>
      <w:tr>
        <w:tc>
          <w:tcPr/>
          <w:p>
            <w:pPr>
              <w:pStyle w:val="Compact"/>
              <w:jc w:val="left"/>
            </w:pPr>
            <w:r>
              <w:t xml:space="preserve">9</w:t>
            </w:r>
          </w:p>
        </w:tc>
        <w:tc>
          <w:tcPr/>
          <w:p>
            <w:pPr>
              <w:pStyle w:val="Compact"/>
              <w:jc w:val="left"/>
            </w:pPr>
            <w:r>
              <w:t xml:space="preserve">Initial Onboarding, Cultural Orientation, and Curriculum Alignment</w:t>
            </w:r>
          </w:p>
        </w:tc>
        <w:tc>
          <w:tcPr/>
          <w:p>
            <w:pPr>
              <w:pStyle w:val="Compact"/>
              <w:jc w:val="left"/>
            </w:pPr>
            <w:r>
              <w:t xml:space="preserve">One-time</w:t>
            </w:r>
          </w:p>
        </w:tc>
        <w:tc>
          <w:tcPr/>
          <w:p>
            <w:pPr>
              <w:pStyle w:val="Compact"/>
              <w:jc w:val="left"/>
            </w:pPr>
            <w:r>
              <w:t xml:space="preserve">$900</w:t>
            </w:r>
          </w:p>
        </w:tc>
        <w:tc>
          <w:tcPr/>
          <w:p>
            <w:pPr>
              <w:pStyle w:val="Compact"/>
              <w:jc w:val="left"/>
            </w:pPr>
            <w:r>
              <w:t xml:space="preserve">$900</w:t>
            </w:r>
          </w:p>
        </w:tc>
        <w:tc>
          <w:tcPr/>
          <w:p>
            <w:pPr>
              <w:pStyle w:val="Compact"/>
              <w:jc w:val="left"/>
            </w:pPr>
            <w:r>
              <w:t xml:space="preserve">1,242,000</w:t>
            </w:r>
          </w:p>
        </w:tc>
      </w:tr>
      <w:tr>
        <w:tc>
          <w:tcPr/>
          <w:p>
            <w:pPr>
              <w:pStyle w:val="Compact"/>
              <w:jc w:val="left"/>
            </w:pPr>
            <w:r>
              <w:t xml:space="preserve">10</w:t>
            </w:r>
          </w:p>
        </w:tc>
        <w:tc>
          <w:tcPr/>
          <w:p>
            <w:pPr>
              <w:pStyle w:val="Compact"/>
              <w:jc w:val="left"/>
            </w:pPr>
            <w:r>
              <w:t xml:space="preserve">Administrative and Project Management Overhead (8%)</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$4,291</w:t>
            </w:r>
          </w:p>
        </w:tc>
        <w:tc>
          <w:tcPr/>
          <w:p>
            <w:pPr>
              <w:pStyle w:val="Compact"/>
              <w:jc w:val="left"/>
            </w:pPr>
            <w:r>
              <w:t xml:space="preserve">5,918,460</w:t>
            </w:r>
          </w:p>
        </w:tc>
      </w:tr>
      <w:tr>
        <w:tc>
          <w:tcPr>
            <w:gridSpan w:val="4"/>
          </w:tcPr>
          <w:p>
            <w:pPr>
              <w:pStyle w:val="Compact"/>
              <w:jc w:val="left"/>
            </w:pPr>
            <w:r>
              <w:t xml:space="preserve">GRAND TOTAL — Full Academic Year (School Counselor, Iraq Baghdad)</w:t>
            </w:r>
          </w:p>
        </w:tc>
        <w:tc>
          <w:tcPr/>
          <w:p>
            <w:pPr>
              <w:pStyle w:val="Compact"/>
              <w:jc w:val="left"/>
            </w:pPr>
            <w:r>
              <w:t xml:space="preserve">$62,491</w:t>
            </w:r>
          </w:p>
        </w:tc>
        <w:tc>
          <w:tcPr/>
          <w:p>
            <w:pPr>
              <w:pStyle w:val="Compact"/>
              <w:jc w:val="left"/>
            </w:pPr>
            <w:r>
              <w:t xml:space="preserve">85,929,460</w:t>
            </w:r>
          </w:p>
        </w:tc>
      </w:tr>
    </w:tbl>
    <w:p>
      <w:pPr>
        <w:pStyle w:val="BodyText"/>
      </w:pPr>
      <w:r>
        <w:rPr>
          <w:bCs/>
          <w:b/>
        </w:rPr>
        <w:t xml:space="preserve">Note:</w:t>
      </w:r>
      <w:r>
        <w:t xml:space="preserve"> </w:t>
      </w:r>
      <w:r>
        <w:t xml:space="preserve">All costs are quoted in US Dollars (USD) with an indicative conversion to Iraqi Dinar (IQD) at the rate of 1 USD = 1,400 IQD. The final IQD amount shall be determined at the Central Bank of Iraq's official exchange rate on the date of invoice issuance. This</w:t>
      </w:r>
      <w:r>
        <w:t xml:space="preserve"> </w:t>
      </w:r>
      <w:r>
        <w:t xml:space="preserve">Quotation Estimate</w:t>
      </w:r>
      <w:r>
        <w:t xml:space="preserve"> </w:t>
      </w:r>
      <w:r>
        <w:t xml:space="preserve">does not include applicable Iraqi Value Added Tax (VAT) or any municipal fees levied by the Baghdad Education Directorate.</w:t>
      </w:r>
    </w:p>
    <w:p>
      <w:pPr>
        <w:pStyle w:val="BodyText"/>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terms are subject to revision.</w:t>
      </w:r>
    </w:p>
    <w:p>
      <w:pPr>
        <w:numPr>
          <w:ilvl w:val="0"/>
          <w:numId w:val="1002"/>
        </w:numPr>
        <w:pStyle w:val="Compact"/>
      </w:pPr>
      <w:r>
        <w:t xml:space="preserve">Payment shall be made in monthly installments within fifteen (15) business days of invoice receipt. Late payments shall incur a penalty of 2% per month.</w:t>
      </w:r>
    </w:p>
    <w:p>
      <w:pPr>
        <w:numPr>
          <w:ilvl w:val="0"/>
          <w:numId w:val="1002"/>
        </w:numPr>
        <w:pStyle w:val="Compact"/>
      </w:pPr>
      <w:r>
        <w:t xml:space="preserve">The</w:t>
      </w:r>
      <w:r>
        <w:t xml:space="preserve"> </w:t>
      </w:r>
      <w:r>
        <w:t xml:space="preserve">School Counselor</w:t>
      </w:r>
      <w:r>
        <w:t xml:space="preserve"> </w:t>
      </w:r>
      <w:r>
        <w:t xml:space="preserve">shall be required to hold a valid license or certification recognized by the Iraqi Ministry of Education and the relevant psychological counseling regulatory body in Baghdad.</w:t>
      </w:r>
    </w:p>
    <w:p>
      <w:pPr>
        <w:numPr>
          <w:ilvl w:val="0"/>
          <w:numId w:val="1002"/>
        </w:numPr>
        <w:pStyle w:val="Compact"/>
      </w:pPr>
      <w:r>
        <w:t xml:space="preserve">Confidentiality of all student records and counseling sessions is strictly governed by Iraqi data protection regulations and the ethical code of professional counseling practice.</w:t>
      </w:r>
    </w:p>
    <w:p>
      <w:pPr>
        <w:numPr>
          <w:ilvl w:val="0"/>
          <w:numId w:val="1002"/>
        </w:numPr>
        <w:pStyle w:val="Compact"/>
      </w:pPr>
      <w:r>
        <w:t xml:space="preserve">Either party may terminate this engagement with thirty (30) days written notice. In the event of early termination, a pro-rata adjustment to the remaining fees will be applied.</w:t>
      </w:r>
    </w:p>
    <w:p>
      <w:pPr>
        <w:numPr>
          <w:ilvl w:val="0"/>
          <w:numId w:val="1002"/>
        </w:numPr>
        <w:pStyle w:val="Compact"/>
      </w:pPr>
      <w:r>
        <w:t xml:space="preserve">All services shall be delivered within the geographical boundaries of Baghdad, Iraq, unless otherwise agreed in writing by both parties.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signed and stamped by both parties and accompanied by a signed Service Level Agreement (SLA).</w:t>
      </w:r>
    </w:p>
    <w:p>
      <w:pPr>
        <w:pStyle w:val="FirstParagraph"/>
      </w:pPr>
      <w:r>
        <w:t xml:space="preserve">5. Acceptance and Authorization</w:t>
      </w:r>
    </w:p>
    <w:p>
      <w:pPr>
        <w:pStyle w:val="BodyText"/>
      </w:pPr>
      <w:r>
        <w:t xml:space="preserve">By signing below, both parties acknowledge that they have read, understood, and agree to the terms outlined in this</w:t>
      </w:r>
      <w:r>
        <w:t xml:space="preserve"> </w:t>
      </w:r>
      <w:r>
        <w:t xml:space="preserve">Quotation Estimate</w:t>
      </w:r>
      <w:r>
        <w:t xml:space="preserve"> </w:t>
      </w:r>
      <w:r>
        <w:t xml:space="preserve">for the provision of</w:t>
      </w:r>
      <w:r>
        <w:t xml:space="preserve"> </w:t>
      </w:r>
      <w:r>
        <w:t xml:space="preserve">School Counselor</w:t>
      </w:r>
      <w:r>
        <w:t xml:space="preserve"> </w:t>
      </w:r>
      <w:r>
        <w:t xml:space="preserve">services in</w:t>
      </w:r>
      <w:r>
        <w:t xml:space="preserve"> </w:t>
      </w:r>
      <w:r>
        <w:t xml:space="preserve">Iraq Baghdad</w:t>
      </w:r>
      <w:r>
        <w:t xml:space="preserve">.</w:t>
      </w:r>
    </w:p>
    <w:p>
      <w:pPr>
        <w:pStyle w:val="BodyText"/>
      </w:pPr>
      <w:r>
        <w:rPr>
          <w:bCs/>
          <w:b/>
        </w:rPr>
        <w:t xml:space="preserve">For Al-Rafidain Educational Consulting LLC</w:t>
      </w:r>
      <w:r>
        <w:br/>
      </w:r>
      <w:r>
        <w:t xml:space="preserve">Name: _________________________</w:t>
      </w:r>
      <w:r>
        <w:br/>
      </w:r>
      <w:r>
        <w:t xml:space="preserve">Title: Managing Director</w:t>
      </w:r>
      <w:r>
        <w:br/>
      </w:r>
      <w:r>
        <w:t xml:space="preserve">Signature &amp; Stamp: ___________</w:t>
      </w:r>
      <w:r>
        <w:br/>
      </w:r>
      <w:r>
        <w:t xml:space="preserve">Date: _________________________</w:t>
      </w:r>
    </w:p>
    <w:p>
      <w:pPr>
        <w:pStyle w:val="BodyText"/>
      </w:pPr>
      <w:r>
        <w:rPr>
          <w:bCs/>
          <w:b/>
        </w:rPr>
        <w:t xml:space="preserve">For Baghdad International Schools Consortium</w:t>
      </w:r>
      <w:r>
        <w:br/>
      </w:r>
      <w:r>
        <w:t xml:space="preserve">Name: _________________________</w:t>
      </w:r>
      <w:r>
        <w:br/>
      </w:r>
      <w:r>
        <w:t xml:space="preserve">Title: Director of Student Affairs</w:t>
      </w:r>
      <w:r>
        <w:br/>
      </w:r>
      <w:r>
        <w:t xml:space="preserve">Signature &amp; Stamp: ___________</w:t>
      </w:r>
      <w:r>
        <w:br/>
      </w:r>
      <w:r>
        <w:t xml:space="preserve">Date: _________________________</w:t>
      </w:r>
    </w:p>
    <w:p>
      <w:pPr>
        <w:pStyle w:val="BodyText"/>
      </w:pPr>
      <w:r>
        <w:t xml:space="preserve">Al-Rafidain Educational Consulting LLC — Al-Mansour District, Baghdad, Iraq — CR: 2019-EDU-08834</w:t>
      </w:r>
      <w:r>
        <w:br/>
      </w:r>
      <w:r>
        <w:t xml:space="preserve">This Quotation Estimate is the property of Al-Rafidain Educational Consulting LLC. Unauthorized reproduction or distribution is prohibited.</w:t>
      </w:r>
      <w:r>
        <w:br/>
      </w:r>
      <w:r>
        <w:t xml:space="preserve">Page 1 of 1 — Quotation No. QE-2025-BGH-0472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Iraq Baghdad</dc:title>
  <dc:creator/>
  <dc:language>en</dc:language>
  <cp:keywords/>
  <dcterms:created xsi:type="dcterms:W3CDTF">2026-10-10T09:15:34Z</dcterms:created>
  <dcterms:modified xsi:type="dcterms:W3CDTF">2026-10-10T09:15:34Z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