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School Counselor Services — Israel Tel Aviv</w:t>
      </w:r>
    </w:p>
    <w:p>
      <w:pPr>
        <w:pStyle w:val="BodyText"/>
      </w:pPr>
      <w:r>
        <w:t xml:space="preserve">Document No. QTE-TLV-2025-0417</w:t>
      </w:r>
    </w:p>
    <w:bookmarkEnd w:id="20"/>
    <w:p>
      <w:pPr>
        <w:pStyle w:val="BodyText"/>
      </w:pPr>
      <w:r>
        <w:rPr>
          <w:bCs/>
          <w:b/>
        </w:rPr>
        <w:t xml:space="preserve">Prepared By:</w:t>
      </w:r>
      <w:r>
        <w:br/>
      </w:r>
      <w:r>
        <w:t xml:space="preserve">Merav Educational Consulting Ltd.</w:t>
      </w:r>
      <w:r>
        <w:br/>
      </w:r>
      <w:r>
        <w:t xml:space="preserve">42 Dizengoff Street, Tel Aviv, Israel</w:t>
      </w:r>
      <w:r>
        <w:br/>
      </w:r>
      <w:r>
        <w:t xml:space="preserve">Tel: +972-3-621-4489</w:t>
      </w:r>
      <w:r>
        <w:br/>
      </w:r>
      <w:r>
        <w:t xml:space="preserve">Email: estimates@meravedu.co.il</w:t>
      </w:r>
    </w:p>
    <w:p>
      <w:pPr>
        <w:pStyle w:val="BodyText"/>
      </w:pPr>
      <w:r>
        <w:rPr>
          <w:bCs/>
          <w:b/>
        </w:rPr>
        <w:t xml:space="preserve">Prepared For:</w:t>
      </w:r>
      <w:r>
        <w:br/>
      </w:r>
      <w:r>
        <w:t xml:space="preserve">Tel Aviv District Education Authority</w:t>
      </w:r>
      <w:r>
        <w:br/>
      </w:r>
      <w:r>
        <w:t xml:space="preserve">15 Allenby Road, Tel Aviv, Israel</w:t>
      </w:r>
      <w:r>
        <w:br/>
      </w:r>
      <w:r>
        <w:t xml:space="preserve">Contact: Director Y. Ben-Shimon</w:t>
      </w:r>
      <w:r>
        <w:br/>
      </w:r>
      <w:r>
        <w:t xml:space="preserve">Tel: +972-3-518-7720</w:t>
      </w:r>
    </w:p>
    <w:p>
      <w:pPr>
        <w:pStyle w:val="BodyText"/>
      </w:pPr>
      <w:r>
        <w:rPr>
          <w:bCs/>
          <w:b/>
        </w:rPr>
        <w:t xml:space="preserve">Quotation Date:</w:t>
      </w:r>
      <w:r>
        <w:br/>
      </w:r>
      <w:r>
        <w:t xml:space="preserve">15 June 2025</w:t>
      </w:r>
      <w:r>
        <w:br/>
      </w:r>
      <w:r>
        <w:br/>
      </w:r>
      <w:r>
        <w:rPr>
          <w:bCs/>
          <w:b/>
        </w:rPr>
        <w:t xml:space="preserve">Valid Until:</w:t>
      </w:r>
      <w:r>
        <w:br/>
      </w:r>
      <w:r>
        <w:t xml:space="preserve">15 September 2025</w:t>
      </w:r>
    </w:p>
    <w:bookmarkStart w:id="21" w:name="purpose-of-this-quotation-estimate"/>
    <w:p>
      <w:pPr>
        <w:pStyle w:val="Heading2"/>
      </w:pPr>
      <w:r>
        <w:t xml:space="preserve">1. Purpose of This Quotation Estimate</w:t>
      </w:r>
    </w:p>
    <w:p>
      <w:pPr>
        <w:pStyle w:val="FirstParagraph"/>
      </w:pPr>
      <w:r>
        <w:t xml:space="preserve">This Quotation Estimate is issued by Merav Educational Consulting Ltd. in response to the formal request submitted by the Tel Aviv District Education Authority for the provision of a qualified School Counselor to support student welfare, academic guidance, and psychological well-being across the public school network in Israel Tel Aviv. This document outlines the scope of services, projected costs, and contractual conditions associated with the engagement of a School Counselor for the 2025/2026 academic year. All pricing is presented in New Israeli Shekels (NIS / ILS) and reflects current market rates applicable to the Israel Tel Aviv metropolitan area.</w:t>
      </w:r>
    </w:p>
    <w:bookmarkEnd w:id="21"/>
    <w:bookmarkStart w:id="22" w:name="scope-of-services-school-counselor-role"/>
    <w:p>
      <w:pPr>
        <w:pStyle w:val="Heading2"/>
      </w:pPr>
      <w:r>
        <w:t xml:space="preserve">2. Scope of Services — School Counselor Role</w:t>
      </w:r>
    </w:p>
    <w:p>
      <w:pPr>
        <w:pStyle w:val="FirstParagraph"/>
      </w:pPr>
      <w:r>
        <w:t xml:space="preserve">The School Counselor engaged under this Quotation Estimate will operate in accordance with the guidelines set forth by the Ministry of Education of the State of Israel and the specific operational requirements of the Tel Aviv school district. The School Counselor's responsibilities shall include, but are not limited to:</w:t>
      </w:r>
    </w:p>
    <w:p>
      <w:pPr>
        <w:numPr>
          <w:ilvl w:val="0"/>
          <w:numId w:val="1001"/>
        </w:numPr>
        <w:pStyle w:val="Compact"/>
      </w:pPr>
      <w:r>
        <w:t xml:space="preserve">Individual and group counseling sessions for students aged 6 through 18, addressing emotional, behavioral, and academic challenges.</w:t>
      </w:r>
    </w:p>
    <w:p>
      <w:pPr>
        <w:numPr>
          <w:ilvl w:val="0"/>
          <w:numId w:val="1001"/>
        </w:numPr>
        <w:pStyle w:val="Compact"/>
      </w:pPr>
      <w:r>
        <w:t xml:space="preserve">Development and implementation of a comprehensive student well-being program tailored to the diverse cultural and linguistic environment of Israel Tel Aviv.</w:t>
      </w:r>
    </w:p>
    <w:p>
      <w:pPr>
        <w:numPr>
          <w:ilvl w:val="0"/>
          <w:numId w:val="1001"/>
        </w:numPr>
        <w:pStyle w:val="Compact"/>
      </w:pPr>
      <w:r>
        <w:t xml:space="preserve">Collaboration with classroom teachers, school administrators, and parents to identify at-risk students and coordinate intervention strategies.</w:t>
      </w:r>
    </w:p>
    <w:p>
      <w:pPr>
        <w:numPr>
          <w:ilvl w:val="0"/>
          <w:numId w:val="1001"/>
        </w:numPr>
        <w:pStyle w:val="Compact"/>
      </w:pPr>
      <w:r>
        <w:t xml:space="preserve">Crisis intervention and referral services in partnership with local mental health clinics and social services operating in the Tel Aviv region.</w:t>
      </w:r>
    </w:p>
    <w:p>
      <w:pPr>
        <w:numPr>
          <w:ilvl w:val="0"/>
          <w:numId w:val="1001"/>
        </w:numPr>
        <w:pStyle w:val="Compact"/>
      </w:pPr>
      <w:r>
        <w:t xml:space="preserve">Monthly progress reports submitted to the Tel Aviv District Education Authority detailing caseload statistics, program outcomes, and recommendations.</w:t>
      </w:r>
    </w:p>
    <w:p>
      <w:pPr>
        <w:numPr>
          <w:ilvl w:val="0"/>
          <w:numId w:val="1001"/>
        </w:numPr>
        <w:pStyle w:val="Compact"/>
      </w:pPr>
      <w:r>
        <w:t xml:space="preserve">Participation in at least two (2) professional development workshops per semester focused on adolescent psychology and inclusive education practices.</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(NIS)</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Full-time School Counselor (38 hrs/week) — Monthly Professional Fee</w:t>
            </w:r>
          </w:p>
        </w:tc>
        <w:tc>
          <w:tcPr/>
          <w:p>
            <w:pPr>
              <w:pStyle w:val="Compact"/>
              <w:jc w:val="left"/>
            </w:pPr>
            <w:r>
              <w:t xml:space="preserve">10 months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Supervisory Oversight by Senior Clinical Psychologist (bi-weekly)</w:t>
            </w:r>
          </w:p>
        </w:tc>
        <w:tc>
          <w:tcPr/>
          <w:p>
            <w:pPr>
              <w:pStyle w:val="Compact"/>
              <w:jc w:val="left"/>
            </w:pPr>
            <w:r>
              <w:t xml:space="preserve">20 sessions</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Assessment Tools, Psychological Scales &amp; Licensed Software</w:t>
            </w:r>
          </w:p>
        </w:tc>
        <w:tc>
          <w:tcPr/>
          <w:p>
            <w:pPr>
              <w:pStyle w:val="Compact"/>
              <w:jc w:val="left"/>
            </w:pPr>
            <w:r>
              <w:t xml:space="preserve">1 package</w:t>
            </w:r>
          </w:p>
        </w:tc>
        <w:tc>
          <w:tcPr/>
          <w:p>
            <w:pPr>
              <w:pStyle w:val="Compact"/>
              <w:jc w:val="left"/>
            </w:pPr>
            <w:r>
              <w:t xml:space="preserve">8,750</w:t>
            </w:r>
          </w:p>
        </w:tc>
        <w:tc>
          <w:tcPr/>
          <w:p>
            <w:pPr>
              <w:pStyle w:val="Compact"/>
              <w:jc w:val="left"/>
            </w:pPr>
            <w:r>
              <w:t xml:space="preserve">8,750</w:t>
            </w:r>
          </w:p>
        </w:tc>
      </w:tr>
      <w:tr>
        <w:tc>
          <w:tcPr/>
          <w:p>
            <w:pPr>
              <w:pStyle w:val="Compact"/>
              <w:jc w:val="left"/>
            </w:pPr>
            <w:r>
              <w:t xml:space="preserve">4</w:t>
            </w:r>
          </w:p>
        </w:tc>
        <w:tc>
          <w:tcPr/>
          <w:p>
            <w:pPr>
              <w:pStyle w:val="Compact"/>
              <w:jc w:val="left"/>
            </w:pPr>
            <w:r>
              <w:t xml:space="preserve">Parent &amp; Teacher Training Workshops (4 sessions per semester)</w:t>
            </w:r>
          </w:p>
        </w:tc>
        <w:tc>
          <w:tcPr/>
          <w:p>
            <w:pPr>
              <w:pStyle w:val="Compact"/>
              <w:jc w:val="left"/>
            </w:pPr>
            <w:r>
              <w:t xml:space="preserve">8 workshops</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Administrative Support &amp; Reporting Infrastructure</w:t>
            </w:r>
          </w:p>
        </w:tc>
        <w:tc>
          <w:tcPr/>
          <w:p>
            <w:pPr>
              <w:pStyle w:val="Compact"/>
              <w:jc w:val="left"/>
            </w:pPr>
            <w:r>
              <w:t xml:space="preserve">10 months</w:t>
            </w:r>
          </w:p>
        </w:tc>
        <w:tc>
          <w:tcPr/>
          <w:p>
            <w:pPr>
              <w:pStyle w:val="Compact"/>
              <w:jc w:val="left"/>
            </w:pPr>
            <w:r>
              <w:t xml:space="preserve">2,200</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Emergency Crisis Response Retainer (on-call, 24/7)</w:t>
            </w:r>
          </w:p>
        </w:tc>
        <w:tc>
          <w:tcPr/>
          <w:p>
            <w:pPr>
              <w:pStyle w:val="Compact"/>
              <w:jc w:val="left"/>
            </w:pPr>
            <w:r>
              <w:t xml:space="preserve">10 months</w:t>
            </w:r>
          </w:p>
        </w:tc>
        <w:tc>
          <w:tcPr/>
          <w:p>
            <w:pPr>
              <w:pStyle w:val="Compact"/>
              <w:jc w:val="left"/>
            </w:pPr>
            <w:r>
              <w:t xml:space="preserve">1,800</w:t>
            </w:r>
          </w:p>
        </w:tc>
        <w:tc>
          <w:tcPr/>
          <w:p>
            <w:pPr>
              <w:pStyle w:val="Compact"/>
              <w:jc w:val="left"/>
            </w:pPr>
            <w:r>
              <w:t xml:space="preserve">18,000</w:t>
            </w:r>
          </w:p>
        </w:tc>
      </w:tr>
      <w:tr>
        <w:tc>
          <w:tcPr>
            <w:gridSpan w:val="4"/>
          </w:tcPr>
          <w:p>
            <w:pPr>
              <w:pStyle w:val="Compact"/>
              <w:jc w:val="left"/>
            </w:pPr>
            <w:r>
              <w:t xml:space="preserve">TOTAL ESTIMATED COST (Excluding VAT)</w:t>
            </w:r>
          </w:p>
        </w:tc>
        <w:tc>
          <w:tcPr/>
          <w:p>
            <w:pPr>
              <w:pStyle w:val="Compact"/>
              <w:jc w:val="left"/>
            </w:pPr>
            <w:r>
              <w:t xml:space="preserve">285,750 NIS</w:t>
            </w:r>
          </w:p>
        </w:tc>
      </w:tr>
      <w:tr>
        <w:tc>
          <w:tcPr>
            <w:gridSpan w:val="4"/>
          </w:tcPr>
          <w:p>
            <w:pPr>
              <w:pStyle w:val="Compact"/>
              <w:jc w:val="left"/>
            </w:pPr>
            <w:r>
              <w:t xml:space="preserve">VAT (18%)</w:t>
            </w:r>
          </w:p>
        </w:tc>
        <w:tc>
          <w:tcPr/>
          <w:p>
            <w:pPr>
              <w:pStyle w:val="Compact"/>
              <w:jc w:val="left"/>
            </w:pPr>
            <w:r>
              <w:t xml:space="preserve">51,435 NIS</w:t>
            </w:r>
          </w:p>
        </w:tc>
      </w:tr>
      <w:tr>
        <w:tc>
          <w:tcPr>
            <w:gridSpan w:val="4"/>
          </w:tcPr>
          <w:p>
            <w:pPr>
              <w:pStyle w:val="Compact"/>
              <w:jc w:val="left"/>
            </w:pPr>
            <w:r>
              <w:t xml:space="preserve">GRAND TOTAL (Including VAT)</w:t>
            </w:r>
          </w:p>
        </w:tc>
        <w:tc>
          <w:tcPr/>
          <w:p>
            <w:pPr>
              <w:pStyle w:val="Compact"/>
              <w:jc w:val="left"/>
            </w:pPr>
            <w:r>
              <w:t xml:space="preserve">337,185 NIS</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ten (10) equal monthly installments, aligned with the academic calendar in Israel Tel Aviv (September through June). Each installment of NIS 33,718.50 (inclusive of VAT) is due within fourteen (14) calendar days of the invoice date. Late payments shall accrue interest at the rate prescribed by the Israeli Interest Law. A 10% mobilization fee is payable upon contract signature to secure the School Counselor's availability for the designated academic year.</w:t>
      </w:r>
    </w:p>
    <w:bookmarkEnd w:id="24"/>
    <w:bookmarkStart w:id="26" w:name="qualifications-compliance"/>
    <w:p>
      <w:pPr>
        <w:pStyle w:val="Heading2"/>
      </w:pPr>
      <w:r>
        <w:t xml:space="preserve">5. Qualifications &amp; Compliance</w:t>
      </w:r>
    </w:p>
    <w:p>
      <w:pPr>
        <w:pStyle w:val="FirstParagraph"/>
      </w:pPr>
      <w:r>
        <w:t xml:space="preserve">The School Counselor proposed under this Quotation Estimate holds a Master's degree in School Counseling or Clinical Psychology from an accredited Israeli university, a valid license issued by the Israeli Council for Psychology, and a minimum of five (5) years of experience in educational settings within Israel Tel Aviv. The candidate is fluent in Hebrew and English, with working proficiency in Arabic, ensuring accessibility for all student populations in the Tel Aviv district. All services comply with the Privacy Protection Law, 5741-1981, and the regulations of the Ministry of Education of the State of Israel.</w:t>
      </w:r>
    </w:p>
    <w:bookmarkStart w:id="25" w:name="X06f751c0fef37426aad28df54ec1acd620508e5"/>
    <w:p>
      <w:pPr>
        <w:pStyle w:val="Heading3"/>
      </w:pPr>
      <w:r>
        <w:t xml:space="preserve">6. Terms &amp; Conditions of This Quotation Estimate</w:t>
      </w:r>
    </w:p>
    <w:p>
      <w:pPr>
        <w:numPr>
          <w:ilvl w:val="0"/>
          <w:numId w:val="1002"/>
        </w:numPr>
        <w:pStyle w:val="Compact"/>
      </w:pPr>
      <w:r>
        <w:t xml:space="preserve">This Quotation Estimate is valid for a period of ninety (90) days from the date of issue. Beyond this period, pricing is subject to revision based on prevailing labor market conditions in Israel Tel Aviv.</w:t>
      </w:r>
    </w:p>
    <w:p>
      <w:pPr>
        <w:numPr>
          <w:ilvl w:val="0"/>
          <w:numId w:val="1002"/>
        </w:numPr>
        <w:pStyle w:val="Compact"/>
      </w:pPr>
      <w:r>
        <w:t xml:space="preserve">Acceptance of this Quotation Estimate constitutes a binding agreement between Merav Educational Consulting Ltd. and the Tel Aviv District Education Authority.</w:t>
      </w:r>
    </w:p>
    <w:p>
      <w:pPr>
        <w:numPr>
          <w:ilvl w:val="0"/>
          <w:numId w:val="1002"/>
        </w:numPr>
        <w:pStyle w:val="Compact"/>
      </w:pPr>
      <w:r>
        <w:t xml:space="preserve">Either party may terminate the engagement with thirty (30) days' written notice. In the event of early termination, a pro-rated fee for services rendered shall be invoiced.</w:t>
      </w:r>
    </w:p>
    <w:p>
      <w:pPr>
        <w:numPr>
          <w:ilvl w:val="0"/>
          <w:numId w:val="1002"/>
        </w:numPr>
        <w:pStyle w:val="Compact"/>
      </w:pPr>
      <w:r>
        <w:t xml:space="preserve">All confidential student records maintained by the School Counselor shall be stored in accordance with Israeli data protection regulations and shall be transferred to the District Education Authority upon contract conclusion.</w:t>
      </w:r>
    </w:p>
    <w:p>
      <w:pPr>
        <w:numPr>
          <w:ilvl w:val="0"/>
          <w:numId w:val="1002"/>
        </w:numPr>
        <w:pStyle w:val="Compact"/>
      </w:pPr>
      <w:r>
        <w:t xml:space="preserve">Disputes arising from this Quotation Estimate shall be resolved through mediation in Tel Aviv, Israel, in accordance with the Israeli Arbitration Law, 5728-1968.</w:t>
      </w:r>
    </w:p>
    <w:p>
      <w:pPr>
        <w:numPr>
          <w:ilvl w:val="0"/>
          <w:numId w:val="1002"/>
        </w:numPr>
        <w:pStyle w:val="Compact"/>
      </w:pPr>
      <w:r>
        <w:t xml:space="preserve">This Quotation Estimate does not constitute a guarantee of specific therapeutic outcomes. The School Counselor's role is advisory and supportive in nature.</w:t>
      </w:r>
    </w:p>
    <w:bookmarkEnd w:id="25"/>
    <w:p>
      <w:pPr>
        <w:pStyle w:val="FirstParagraph"/>
      </w:pPr>
      <w:r>
        <w:rPr>
          <w:bCs/>
          <w:b/>
        </w:rPr>
        <w:t xml:space="preserve">Authorized Signatory</w:t>
      </w:r>
      <w:r>
        <w:br/>
      </w:r>
      <w:r>
        <w:t xml:space="preserve">Merav Educational Consulting Ltd.</w:t>
      </w:r>
      <w:r>
        <w:br/>
      </w:r>
      <w:r>
        <w:t xml:space="preserve">Name: Dr. Noa Levi</w:t>
      </w:r>
      <w:r>
        <w:br/>
      </w:r>
      <w:r>
        <w:t xml:space="preserve">Date: _______________</w:t>
      </w:r>
    </w:p>
    <w:p>
      <w:pPr>
        <w:pStyle w:val="BodyText"/>
      </w:pPr>
      <w:r>
        <w:rPr>
          <w:bCs/>
          <w:b/>
        </w:rPr>
        <w:t xml:space="preserve">Accepted By</w:t>
      </w:r>
      <w:r>
        <w:br/>
      </w:r>
      <w:r>
        <w:t xml:space="preserve">Tel Aviv District Education Authority</w:t>
      </w:r>
      <w:r>
        <w:br/>
      </w:r>
      <w:r>
        <w:t xml:space="preserve">Name: _______________</w:t>
      </w:r>
      <w:r>
        <w:br/>
      </w:r>
      <w:r>
        <w:t xml:space="preserve">Date: _______________</w:t>
      </w:r>
    </w:p>
    <w:p>
      <w:pPr>
        <w:pStyle w:val="BodyText"/>
      </w:pPr>
      <w:r>
        <w:t xml:space="preserve">This Quotation Estimate was prepared exclusively for the Tel Aviv District Education Authority and is not transferable.</w:t>
      </w:r>
      <w:r>
        <w:t xml:space="preserve"> </w:t>
      </w:r>
      <w:r>
        <w:t xml:space="preserve">© 2025 Merav Educational Consulting Ltd. — Tel Aviv, Israel. All rights reserved.</w:t>
      </w:r>
      <w:r>
        <w:br/>
      </w:r>
      <w:r>
        <w:t xml:space="preserve">Document Reference: QTE-TLV-2025-0417 | School Counselor Services | Israel Tel Aviv</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Israel Tel Aviv</dc:title>
  <dc:creator/>
  <dc:language>en</dc:language>
  <cp:keywords/>
  <dcterms:created xsi:type="dcterms:W3CDTF">2026-10-10T09:18:05Z</dcterms:created>
  <dcterms:modified xsi:type="dcterms:W3CDTF">2026-10-10T09:18:05Z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