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School Counselor Services — Japan Kyoto</w:t>
      </w:r>
    </w:p>
    <w:bookmarkEnd w:id="20"/>
    <w:bookmarkStart w:id="21" w:name="service-provider"/>
    <w:p>
      <w:pPr>
        <w:pStyle w:val="Heading3"/>
      </w:pPr>
      <w:r>
        <w:t xml:space="preserve">Service Provider</w:t>
      </w:r>
    </w:p>
    <w:p>
      <w:pPr>
        <w:pStyle w:val="FirstParagraph"/>
      </w:pPr>
      <w:r>
        <w:rPr>
          <w:bCs/>
          <w:b/>
        </w:rPr>
        <w:t xml:space="preserve">Kyoto Educational Wellness Institute</w:t>
      </w:r>
    </w:p>
    <w:p>
      <w:pPr>
        <w:pStyle w:val="BodyText"/>
      </w:pPr>
      <w:r>
        <w:t xml:space="preserve">12-34 Higashiyama-ku, Kyoto-shi</w:t>
      </w:r>
    </w:p>
    <w:p>
      <w:pPr>
        <w:pStyle w:val="BodyText"/>
      </w:pPr>
      <w:r>
        <w:t xml:space="preserve">Kyoto 605-0000, Japan</w:t>
      </w:r>
    </w:p>
    <w:p>
      <w:pPr>
        <w:pStyle w:val="BodyText"/>
      </w:pPr>
      <w:r>
        <w:t xml:space="preserve">Tel: +81-75-123-4567</w:t>
      </w:r>
    </w:p>
    <w:p>
      <w:pPr>
        <w:pStyle w:val="BodyText"/>
      </w:pPr>
      <w:r>
        <w:t xml:space="preserve">Email: services@kyoto-ewi.jp</w:t>
      </w:r>
    </w:p>
    <w:p>
      <w:pPr>
        <w:pStyle w:val="BodyText"/>
      </w:pPr>
      <w:r>
        <w:t xml:space="preserve">Corporation No.: 4010401001234</w:t>
      </w:r>
    </w:p>
    <w:bookmarkEnd w:id="21"/>
    <w:bookmarkStart w:id="22" w:name="client-recipient"/>
    <w:p>
      <w:pPr>
        <w:pStyle w:val="Heading3"/>
      </w:pPr>
      <w:r>
        <w:t xml:space="preserve">Client / Recipient</w:t>
      </w:r>
    </w:p>
    <w:p>
      <w:pPr>
        <w:pStyle w:val="FirstParagraph"/>
      </w:pPr>
      <w:r>
        <w:rPr>
          <w:bCs/>
          <w:b/>
        </w:rPr>
        <w:t xml:space="preserve">Kyoto Municipal Secondary School</w:t>
      </w:r>
    </w:p>
    <w:p>
      <w:pPr>
        <w:pStyle w:val="BodyText"/>
      </w:pPr>
      <w:r>
        <w:t xml:space="preserve">56-78 Nakagyo-ku, Kyoto-shi</w:t>
      </w:r>
    </w:p>
    <w:p>
      <w:pPr>
        <w:pStyle w:val="BodyText"/>
      </w:pPr>
      <w:r>
        <w:t xml:space="preserve">Kyoto 604-0000, Japan</w:t>
      </w:r>
    </w:p>
    <w:p>
      <w:pPr>
        <w:pStyle w:val="BodyText"/>
      </w:pPr>
      <w:r>
        <w:t xml:space="preserve">Attn: Principal Tanaka Hiroshi</w:t>
      </w:r>
    </w:p>
    <w:p>
      <w:pPr>
        <w:pStyle w:val="BodyText"/>
      </w:pPr>
      <w:r>
        <w:t xml:space="preserve">Tel: +81-75-987-6543</w:t>
      </w:r>
    </w:p>
    <w:p>
      <w:pPr>
        <w:pStyle w:val="BodyText"/>
      </w:pPr>
      <w:r>
        <w:t xml:space="preserve">Email: principal@kyoto-mss.jp</w:t>
      </w:r>
    </w:p>
    <w:bookmarkEnd w:id="22"/>
    <w:p>
      <w:pPr>
        <w:pStyle w:val="BodyText"/>
      </w:pPr>
      <w:r>
        <w:rPr>
          <w:bCs/>
          <w:b/>
        </w:rPr>
        <w:t xml:space="preserve">Quotation Estimate No.:</w:t>
      </w:r>
      <w:r>
        <w:t xml:space="preserve"> </w:t>
      </w:r>
      <w:r>
        <w:t xml:space="preserve">KEWI-2025-KYO-00472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 (expires 15 July 2025)</w:t>
      </w:r>
    </w:p>
    <w:p>
      <w:pPr>
        <w:pStyle w:val="BodyText"/>
      </w:pPr>
      <w:r>
        <w:rPr>
          <w:bCs/>
          <w:b/>
        </w:rPr>
        <w:t xml:space="preserve">Service Location:</w:t>
      </w:r>
      <w:r>
        <w:t xml:space="preserve"> </w:t>
      </w:r>
      <w:r>
        <w:t xml:space="preserve">Japan Kyoto — All school campuses within Kyoto Prefecture</w:t>
      </w:r>
    </w:p>
    <w:p>
      <w:pPr>
        <w:pStyle w:val="BodyText"/>
      </w:pPr>
      <w:r>
        <w:rPr>
          <w:bCs/>
          <w:b/>
        </w:rPr>
        <w:t xml:space="preserve">Contract Duration:</w:t>
      </w:r>
      <w:r>
        <w:t xml:space="preserve"> </w:t>
      </w:r>
      <w:r>
        <w:t xml:space="preserve">Academic Year 2025–2026 (April 2025 to March 2026)</w:t>
      </w:r>
    </w:p>
    <w:bookmarkStart w:id="23" w:name="X087b06ac850ceffd1f973260ac44b6fbd13e253"/>
    <w:p>
      <w:pPr>
        <w:pStyle w:val="Heading2"/>
      </w:pPr>
      <w:r>
        <w:t xml:space="preserve">1. Scope of Services — School Counselor Program in Japan Kyoto</w:t>
      </w:r>
    </w:p>
    <w:p>
      <w:pPr>
        <w:pStyle w:val="FirstParagraph"/>
      </w:pPr>
      <w:r>
        <w:t xml:space="preserve">This Quotation Estimate is issued by Kyoto Educational Wellness Institute to formally propose the engagement of a qualified School Counselor to provide comprehensive student support services at Kyoto Municipal Secondary School, located in the heart of Japan Kyoto. The School Counselor will operate under the institutional framework of the Japanese Ministry of Education, Culture, Sports, Science and Technology (MEXT) guidelines while delivering culturally sensitive, evidence-based counseling tailored to the unique educational environment of Japan Kyoto.</w:t>
      </w:r>
    </w:p>
    <w:p>
      <w:pPr>
        <w:pStyle w:val="BodyText"/>
      </w:pPr>
      <w:r>
        <w:t xml:space="preserve">The School Counselor engagement encompasses individual student counseling, group therapeutic sessions, crisis intervention, parent-teacher coordination, academic guidance, and mental health screening programs. All services will be delivered in both Japanese and English to accommodate the diverse student body of this international school in Japan Kyoto.</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Cost (JPY)</w:t>
            </w:r>
          </w:p>
        </w:tc>
        <w:tc>
          <w:tcPr/>
          <w:p>
            <w:pPr>
              <w:pStyle w:val="Compact"/>
              <w:jc w:val="left"/>
            </w:pPr>
            <w:r>
              <w:t xml:space="preserve">Annual Total (JPY)</w:t>
            </w:r>
          </w:p>
        </w:tc>
      </w:tr>
      <w:tr>
        <w:tc>
          <w:tcPr/>
          <w:p>
            <w:pPr>
              <w:pStyle w:val="Compact"/>
              <w:jc w:val="left"/>
            </w:pPr>
            <w:r>
              <w:t xml:space="preserve">1</w:t>
            </w:r>
          </w:p>
        </w:tc>
        <w:tc>
          <w:tcPr/>
          <w:p>
            <w:pPr>
              <w:pStyle w:val="Compact"/>
              <w:jc w:val="left"/>
            </w:pPr>
            <w:r>
              <w:t xml:space="preserve">Full-time School Counselor (Licensed Clinical Psychologist, MEXT-certified) — 40 hours/week on-site at Japan Kyoto campus</w:t>
            </w:r>
          </w:p>
        </w:tc>
        <w:tc>
          <w:tcPr/>
          <w:p>
            <w:pPr>
              <w:pStyle w:val="Compact"/>
              <w:jc w:val="left"/>
            </w:pPr>
            <w:r>
              <w:t xml:space="preserve">52 weeks</w:t>
            </w:r>
          </w:p>
        </w:tc>
        <w:tc>
          <w:tcPr/>
          <w:p>
            <w:pPr>
              <w:pStyle w:val="Compact"/>
              <w:jc w:val="left"/>
            </w:pPr>
            <w:r>
              <w:t xml:space="preserve">¥1,200,000</w:t>
            </w:r>
          </w:p>
        </w:tc>
        <w:tc>
          <w:tcPr/>
          <w:p>
            <w:pPr>
              <w:pStyle w:val="Compact"/>
              <w:jc w:val="left"/>
            </w:pPr>
            <w:r>
              <w:t xml:space="preserve">¥62,400,000</w:t>
            </w:r>
          </w:p>
        </w:tc>
      </w:tr>
      <w:tr>
        <w:tc>
          <w:tcPr/>
          <w:p>
            <w:pPr>
              <w:pStyle w:val="Compact"/>
              <w:jc w:val="left"/>
            </w:pPr>
            <w:r>
              <w:t xml:space="preserve">2</w:t>
            </w:r>
          </w:p>
        </w:tc>
        <w:tc>
          <w:tcPr/>
          <w:p>
            <w:pPr>
              <w:pStyle w:val="Compact"/>
              <w:jc w:val="left"/>
            </w:pPr>
            <w:r>
              <w:t xml:space="preserve">Individual Student Counseling Sessions (up to 200 sessions per academic year)</w:t>
            </w:r>
          </w:p>
        </w:tc>
        <w:tc>
          <w:tcPr/>
          <w:p>
            <w:pPr>
              <w:pStyle w:val="Compact"/>
              <w:jc w:val="left"/>
            </w:pPr>
            <w:r>
              <w:t xml:space="preserve">As needed</w:t>
            </w:r>
          </w:p>
        </w:tc>
        <w:tc>
          <w:tcPr/>
          <w:p>
            <w:pPr>
              <w:pStyle w:val="Compact"/>
              <w:jc w:val="left"/>
            </w:pPr>
            <w:r>
              <w:t xml:space="preserve">¥8,000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Group Counseling &amp; Psychoeducational Workshops (12 sessions per term)</w:t>
            </w:r>
          </w:p>
        </w:tc>
        <w:tc>
          <w:tcPr/>
          <w:p>
            <w:pPr>
              <w:pStyle w:val="Compact"/>
              <w:jc w:val="left"/>
            </w:pPr>
            <w:r>
              <w:t xml:space="preserve">36 sessions/year</w:t>
            </w:r>
          </w:p>
        </w:tc>
        <w:tc>
          <w:tcPr/>
          <w:p>
            <w:pPr>
              <w:pStyle w:val="Compact"/>
              <w:jc w:val="left"/>
            </w:pPr>
            <w:r>
              <w:t xml:space="preserve">¥25,000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Crisis Intervention &amp; Emergency Response Protocol (24/7 on-call availability)</w:t>
            </w:r>
          </w:p>
        </w:tc>
        <w:tc>
          <w:tcPr/>
          <w:p>
            <w:pPr>
              <w:pStyle w:val="Compact"/>
              <w:jc w:val="left"/>
            </w:pPr>
            <w:r>
              <w:t xml:space="preserve">Annual retainer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Parent &amp; Guardian Consultation Sessions (up to 80 per year)</w:t>
            </w:r>
          </w:p>
        </w:tc>
        <w:tc>
          <w:tcPr/>
          <w:p>
            <w:pPr>
              <w:pStyle w:val="Compact"/>
              <w:jc w:val="left"/>
            </w:pPr>
            <w:r>
              <w:t xml:space="preserve">As scheduled</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6</w:t>
            </w:r>
          </w:p>
        </w:tc>
        <w:tc>
          <w:tcPr/>
          <w:p>
            <w:pPr>
              <w:pStyle w:val="Compact"/>
              <w:jc w:val="left"/>
            </w:pPr>
            <w:r>
              <w:t xml:space="preserve">Academic Guidance &amp; Career Counseling Program (Japan Kyoto regional university placement support)</w:t>
            </w:r>
          </w:p>
        </w:tc>
        <w:tc>
          <w:tcPr/>
          <w:p>
            <w:pPr>
              <w:pStyle w:val="Compact"/>
              <w:jc w:val="left"/>
            </w:pPr>
            <w:r>
              <w:t xml:space="preserve">3 terms</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Mental Health Screening &amp; Annual Wellbeing Report for all 600 enrolled students</w:t>
            </w:r>
          </w:p>
        </w:tc>
        <w:tc>
          <w:tcPr/>
          <w:p>
            <w:pPr>
              <w:pStyle w:val="Compact"/>
              <w:jc w:val="left"/>
            </w:pPr>
            <w:r>
              <w:t xml:space="preserve">Annual</w:t>
            </w:r>
          </w:p>
        </w:tc>
        <w:tc>
          <w:tcPr/>
          <w:p>
            <w:pPr>
              <w:pStyle w:val="Compact"/>
              <w:jc w:val="left"/>
            </w:pPr>
            <w:r>
              <w:t xml:space="preserve">¥3,500/student</w:t>
            </w:r>
          </w:p>
        </w:tc>
        <w:tc>
          <w:tcPr/>
          <w:p>
            <w:pPr>
              <w:pStyle w:val="Compact"/>
              <w:jc w:val="left"/>
            </w:pPr>
            <w:r>
              <w:t xml:space="preserve">¥2,100,000</w:t>
            </w:r>
          </w:p>
        </w:tc>
      </w:tr>
      <w:tr>
        <w:tc>
          <w:tcPr/>
          <w:p>
            <w:pPr>
              <w:pStyle w:val="Compact"/>
              <w:jc w:val="left"/>
            </w:pPr>
            <w:r>
              <w:t xml:space="preserve">8</w:t>
            </w:r>
          </w:p>
        </w:tc>
        <w:tc>
          <w:tcPr/>
          <w:p>
            <w:pPr>
              <w:pStyle w:val="Compact"/>
              <w:jc w:val="left"/>
            </w:pPr>
            <w:r>
              <w:t xml:space="preserve">Professional Development &amp; MEXT Compliance Training for School Counselor</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9</w:t>
            </w:r>
          </w:p>
        </w:tc>
        <w:tc>
          <w:tcPr/>
          <w:p>
            <w:pPr>
              <w:pStyle w:val="Compact"/>
              <w:jc w:val="left"/>
            </w:pPr>
            <w:r>
              <w:t xml:space="preserve">Administrative Support &amp; Record-Keeping System (confidential student file management)</w:t>
            </w:r>
          </w:p>
        </w:tc>
        <w:tc>
          <w:tcPr/>
          <w:p>
            <w:pPr>
              <w:pStyle w:val="Compact"/>
              <w:jc w:val="left"/>
            </w:pPr>
            <w:r>
              <w:t xml:space="preserve">Annual</w:t>
            </w:r>
          </w:p>
        </w:tc>
        <w:tc>
          <w:tcPr/>
          <w:p>
            <w:pPr>
              <w:pStyle w:val="Compact"/>
              <w:jc w:val="left"/>
            </w:pPr>
            <w:r>
              <w:t xml:space="preserve">¥100,000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Supervision &amp; Quality Assurance Oversight by Senior Clinical Director (quarterly reviews)</w:t>
            </w:r>
          </w:p>
        </w:tc>
        <w:tc>
          <w:tcPr/>
          <w:p>
            <w:pPr>
              <w:pStyle w:val="Compact"/>
              <w:jc w:val="left"/>
            </w:pPr>
            <w:r>
              <w:t xml:space="preserve">4 times/year</w:t>
            </w:r>
          </w:p>
        </w:tc>
        <w:tc>
          <w:tcPr/>
          <w:p>
            <w:pPr>
              <w:pStyle w:val="Compact"/>
              <w:jc w:val="left"/>
            </w:pPr>
            <w:r>
              <w:t xml:space="preserve">¥150,000</w:t>
            </w:r>
          </w:p>
        </w:tc>
        <w:tc>
          <w:tcPr/>
          <w:p>
            <w:pPr>
              <w:pStyle w:val="Compact"/>
              <w:jc w:val="left"/>
            </w:pPr>
            <w:r>
              <w:t xml:space="preserve">¥600,000</w:t>
            </w:r>
          </w:p>
        </w:tc>
      </w:tr>
      <w:tr>
        <w:tc>
          <w:tcPr>
            <w:gridSpan w:val="4"/>
          </w:tcPr>
          <w:p>
            <w:pPr>
              <w:pStyle w:val="Compact"/>
              <w:jc w:val="right"/>
            </w:pPr>
            <w:r>
              <w:t xml:space="preserve">Subtotal (JPY)</w:t>
            </w:r>
          </w:p>
        </w:tc>
        <w:tc>
          <w:tcPr/>
          <w:p>
            <w:pPr>
              <w:pStyle w:val="Compact"/>
              <w:jc w:val="left"/>
            </w:pPr>
            <w:r>
              <w:t xml:space="preserve">¥70,450,000</w:t>
            </w:r>
          </w:p>
        </w:tc>
      </w:tr>
      <w:tr>
        <w:tc>
          <w:tcPr>
            <w:gridSpan w:val="4"/>
          </w:tcPr>
          <w:p>
            <w:pPr>
              <w:pStyle w:val="Compact"/>
              <w:jc w:val="right"/>
            </w:pPr>
            <w:r>
              <w:t xml:space="preserve">Consumption Tax (10%)</w:t>
            </w:r>
          </w:p>
        </w:tc>
        <w:tc>
          <w:tcPr/>
          <w:p>
            <w:pPr>
              <w:pStyle w:val="Compact"/>
              <w:jc w:val="left"/>
            </w:pPr>
            <w:r>
              <w:t xml:space="preserve">¥7,045,000</w:t>
            </w:r>
          </w:p>
        </w:tc>
      </w:tr>
      <w:tr>
        <w:tc>
          <w:tcPr>
            <w:gridSpan w:val="4"/>
          </w:tcPr>
          <w:p>
            <w:pPr>
              <w:pStyle w:val="Compact"/>
              <w:jc w:val="right"/>
            </w:pPr>
            <w:r>
              <w:t xml:space="preserve">TOTAL QUOTATION ESTIMATE AMOUNT (JPY)</w:t>
            </w:r>
          </w:p>
        </w:tc>
        <w:tc>
          <w:tcPr/>
          <w:p>
            <w:pPr>
              <w:pStyle w:val="Compact"/>
              <w:jc w:val="left"/>
            </w:pPr>
            <w:r>
              <w:t xml:space="preserve">¥77,495,000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Beyond this period, all pricing for the School Counselor services in Japan Kyoto is subject to revision based on market conditions and institutional cost adjustments.</w:t>
      </w:r>
    </w:p>
    <w:p>
      <w:pPr>
        <w:numPr>
          <w:ilvl w:val="0"/>
          <w:numId w:val="1001"/>
        </w:numPr>
        <w:pStyle w:val="Compact"/>
      </w:pPr>
      <w:r>
        <w:t xml:space="preserve">Payment shall be made in quarterly installments (25% per term) via bank transfer to the designated account of Kyoto Educational Wellness Institute. The first installment is due within fourteen (14) days of contract execution.</w:t>
      </w:r>
    </w:p>
    <w:p>
      <w:pPr>
        <w:numPr>
          <w:ilvl w:val="0"/>
          <w:numId w:val="1001"/>
        </w:numPr>
        <w:pStyle w:val="Compact"/>
      </w:pPr>
      <w:r>
        <w:t xml:space="preserve">The School Counselor assigned to this engagement in Japan Kyoto must hold a valid Japanese Licensed Psychologist (Kensho Shinka Shishi) or Licensed Clinical Psychologist (Kensho Shinka Shishi) credential and a minimum of five (5) years of experience in Japanese secondary education settings.</w:t>
      </w:r>
    </w:p>
    <w:p>
      <w:pPr>
        <w:numPr>
          <w:ilvl w:val="0"/>
          <w:numId w:val="1001"/>
        </w:numPr>
        <w:pStyle w:val="Compact"/>
      </w:pPr>
      <w:r>
        <w:t xml:space="preserve">All student counseling records and personal data shall be handled in strict compliance with the Japanese Act on the Protection of Personal Information (APPI) and MEXT confidentiality regulations. No student information shall be disclosed outside the school in Japan Kyoto without written parental consent.</w:t>
      </w:r>
    </w:p>
    <w:p>
      <w:pPr>
        <w:numPr>
          <w:ilvl w:val="0"/>
          <w:numId w:val="1001"/>
        </w:numPr>
        <w:pStyle w:val="Compact"/>
      </w:pPr>
      <w:r>
        <w:t xml:space="preserve">The School Counselor shall submit a written progress report to the school administration at the end of each academic term, detailing session volumes, anonymized outcome metrics, and recommendations for the following term.</w:t>
      </w:r>
    </w:p>
    <w:p>
      <w:pPr>
        <w:numPr>
          <w:ilvl w:val="0"/>
          <w:numId w:val="1001"/>
        </w:numPr>
        <w:pStyle w:val="Compact"/>
      </w:pPr>
      <w:r>
        <w:t xml:space="preserve">Cancellation by either party requires sixty (60) days written notice. In the event of early termination, a pro-rated refund of unused services shall be calculated and issued within thirty (30) days.</w:t>
      </w:r>
    </w:p>
    <w:p>
      <w:pPr>
        <w:numPr>
          <w:ilvl w:val="0"/>
          <w:numId w:val="1001"/>
        </w:numPr>
        <w:pStyle w:val="Compact"/>
      </w:pPr>
      <w:r>
        <w:t xml:space="preserve">This Quotation Estimate does not constitute a binding contract until countersigned by both parties. The final service agreement for the School Counselor program in Japan Kyoto shall be executed separately within ten (10) business days of acceptance.</w:t>
      </w:r>
    </w:p>
    <w:p>
      <w:pPr>
        <w:numPr>
          <w:ilvl w:val="0"/>
          <w:numId w:val="1001"/>
        </w:numPr>
        <w:pStyle w:val="Compact"/>
      </w:pPr>
      <w:r>
        <w:t xml:space="preserve">All services described in this Quotation Estimate are to be performed at the school premises in Japan Kyoto unless otherwise agreed in writing for off-site parent consultations or specialist referrals.</w:t>
      </w:r>
    </w:p>
    <w:p>
      <w:pPr>
        <w:pStyle w:val="FirstParagraph"/>
      </w:pPr>
      <w:r>
        <w:rPr>
          <w:bCs/>
          <w:b/>
        </w:rPr>
        <w:t xml:space="preserve">Important Note:</w:t>
      </w:r>
      <w:r>
        <w:t xml:space="preserve"> </w:t>
      </w:r>
      <w:r>
        <w:t xml:space="preserve">This Quotation Estimate for School Counselor services in Japan Kyoto includes all standard professional fees. Additional costs for specialist referrals (e.g., child psychiatrists, speech therapists) or emergency travel outside Kyoto Prefecture will be invoiced separately at prevailing rates and require prior written approval from the school principal.</w:t>
      </w:r>
    </w:p>
    <w:bookmarkEnd w:id="25"/>
    <w:bookmarkStart w:id="28" w:name="acceptance-and-authorization"/>
    <w:p>
      <w:pPr>
        <w:pStyle w:val="Heading2"/>
      </w:pPr>
      <w:r>
        <w:t xml:space="preserve">4. Acceptance and Authorization</w:t>
      </w:r>
    </w:p>
    <w:p>
      <w:pPr>
        <w:pStyle w:val="FirstParagraph"/>
      </w:pPr>
      <w:r>
        <w:t xml:space="preserve">By signing below, both parties acknowledge that this Quotation Estimate for the School Counselor engagement in Japan Kyoto has been reviewed, understood, and accepted as a basis for the subsequent formal service contract.</w:t>
      </w:r>
    </w:p>
    <w:bookmarkStart w:id="26" w:name="X5f7bde890bdd8b3625c82fef0eb9666ff2382c3"/>
    <w:p>
      <w:pPr>
        <w:pStyle w:val="Heading4"/>
      </w:pPr>
      <w:r>
        <w:t xml:space="preserve">For Kyoto Educational Wellness Institute (Service Provider)</w:t>
      </w:r>
    </w:p>
    <w:p>
      <w:pPr>
        <w:pStyle w:val="FirstParagraph"/>
      </w:pPr>
      <w:r>
        <w:t xml:space="preserve">Name: Dr. Sato Yuki, Director of Clinical Services</w:t>
      </w:r>
    </w:p>
    <w:p>
      <w:pPr>
        <w:pStyle w:val="BodyText"/>
      </w:pPr>
      <w:r>
        <w:t xml:space="preserve">Date: ______________________</w:t>
      </w:r>
    </w:p>
    <w:p>
      <w:pPr>
        <w:pStyle w:val="BodyText"/>
      </w:pPr>
      <w:r>
        <w:t xml:space="preserve">Seal (Hanko):</w:t>
      </w:r>
    </w:p>
    <w:bookmarkEnd w:id="26"/>
    <w:bookmarkStart w:id="27" w:name="Xae167fe2930d8e9fd4867c4d377345c6dd0a94e"/>
    <w:p>
      <w:pPr>
        <w:pStyle w:val="Heading4"/>
      </w:pPr>
      <w:r>
        <w:t xml:space="preserve">For Kyoto Municipal Secondary School (Client)</w:t>
      </w:r>
    </w:p>
    <w:p>
      <w:pPr>
        <w:pStyle w:val="FirstParagraph"/>
      </w:pPr>
      <w:r>
        <w:t xml:space="preserve">Name: Principal Tanaka Hiroshi</w:t>
      </w:r>
    </w:p>
    <w:p>
      <w:pPr>
        <w:pStyle w:val="BodyText"/>
      </w:pPr>
      <w:r>
        <w:t xml:space="preserve">Date: ______________________</w:t>
      </w:r>
    </w:p>
    <w:p>
      <w:pPr>
        <w:pStyle w:val="BodyText"/>
      </w:pPr>
      <w:r>
        <w:t xml:space="preserve">Seal (Hanko):</w:t>
      </w:r>
    </w:p>
    <w:bookmarkEnd w:id="27"/>
    <w:p>
      <w:pPr>
        <w:pStyle w:val="BodyText"/>
      </w:pPr>
      <w:r>
        <w:t xml:space="preserve">Kyoto Educational Wellness Institute — Quotation Estimate No. KEWI-2025-KYO-00472</w:t>
      </w:r>
    </w:p>
    <w:p>
      <w:pPr>
        <w:pStyle w:val="BodyText"/>
      </w:pPr>
      <w:r>
        <w:t xml:space="preserve">Issued for School Counselor Services in Japan Kyoto — Academic Year 2025–2026</w:t>
      </w:r>
    </w:p>
    <w:p>
      <w:pPr>
        <w:pStyle w:val="BodyText"/>
      </w:pPr>
      <w:r>
        <w:t xml:space="preserve">This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Japan Kyoto</dc:title>
  <dc:creator/>
  <dc:language>en</dc:language>
  <cp:keywords/>
  <dcterms:created xsi:type="dcterms:W3CDTF">2026-10-10T07:35:33Z</dcterms:created>
  <dcterms:modified xsi:type="dcterms:W3CDTF">2026-10-10T07:35:33Z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