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School Counselor Services — Malaysia Kuala Lumpur</w:t>
      </w:r>
    </w:p>
    <w:bookmarkEnd w:id="20"/>
    <w:p>
      <w:pPr>
        <w:pStyle w:val="BodyText"/>
      </w:pPr>
      <w:r>
        <w:rPr>
          <w:bCs/>
          <w:b/>
        </w:rPr>
        <w:t xml:space="preserve">Provider:</w:t>
      </w:r>
      <w:r>
        <w:br/>
      </w:r>
      <w:r>
        <w:t xml:space="preserve">EduCare Counselling Services Sdn. Bhd.</w:t>
      </w:r>
      <w:r>
        <w:br/>
      </w:r>
      <w:r>
        <w:t xml:space="preserve">No. 12, Jalan Ampang, 50450</w:t>
      </w:r>
      <w:r>
        <w:br/>
      </w:r>
      <w:r>
        <w:t xml:space="preserve">Kuala Lumpur, Malaysia</w:t>
      </w:r>
      <w:r>
        <w:br/>
      </w:r>
      <w:r>
        <w:t xml:space="preserve">Tel: +603-2145 6789</w:t>
      </w:r>
      <w:r>
        <w:br/>
      </w:r>
      <w:r>
        <w:t xml:space="preserve">Email: enquiries@educarecounsel.my</w:t>
      </w:r>
      <w:r>
        <w:br/>
      </w:r>
      <w:r>
        <w:t xml:space="preserve">SSM Reg. No: 201901234567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Sekolah Menengah Kebangsaan (SMK) Tun Razak</w:t>
      </w:r>
      <w:r>
        <w:br/>
      </w:r>
      <w:r>
        <w:t xml:space="preserve">No. 8, Jalan Tun Razak, 50400</w:t>
      </w:r>
      <w:r>
        <w:br/>
      </w:r>
      <w:r>
        <w:t xml:space="preserve">Kuala Lumpur, Malaysia</w:t>
      </w:r>
      <w:r>
        <w:br/>
      </w:r>
      <w:r>
        <w:t xml:space="preserve">Attn: Principal / Head of Student Affairs</w:t>
      </w:r>
      <w:r>
        <w:br/>
      </w:r>
      <w:r>
        <w:t xml:space="preserve">Contact: +603-4256 7890</w:t>
      </w:r>
    </w:p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QTE-2025-KL-0047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Validity Period:</w:t>
      </w:r>
      <w:r>
        <w:t xml:space="preserve"> </w:t>
      </w:r>
      <w:r>
        <w:t xml:space="preserve">30 days from date of issue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Malaysia Kuala Lumpur</w:t>
      </w:r>
      <w:r>
        <w:br/>
      </w:r>
      <w:r>
        <w:rPr>
          <w:bCs/>
          <w:b/>
        </w:rPr>
        <w:t xml:space="preserve">Contract Duration:</w:t>
      </w:r>
      <w:r>
        <w:t xml:space="preserve"> </w:t>
      </w:r>
      <w:r>
        <w:t xml:space="preserve">12 months (July 2025 – June 2026)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Malaysian Ringgit (MYR / RM)</w:t>
      </w:r>
    </w:p>
    <w:p>
      <w:pPr>
        <w:pStyle w:val="BodyText"/>
      </w:pPr>
      <w:r>
        <w:t xml:space="preserve">1. Purpose and Scope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EduCare Counselling Services Sdn. Bhd. to provide a comprehensive and transparent cost breakdown for the engagement of a qualified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to deliver student welfare, academic guidance, and psychological support services at the designated educational institution located in</w:t>
      </w:r>
      <w:r>
        <w:t xml:space="preserve"> </w:t>
      </w:r>
      <w:r>
        <w:t xml:space="preserve">Malaysia Kuala Lumpur</w:t>
      </w:r>
      <w:r>
        <w:t xml:space="preserve">. This document outlines all professional fees, ancillary charges, and terms governing the provision of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services in accordance with the Malaysian Education Act 1996 and the guidelines set forth by the Ministry of Education Malaysia (KPM).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engagement is designed to support the holistic development of students aged 12 to 18, addressing academic performance, emotional well-being, career guidance, family dynamics, and social integration within the school community of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pStyle w:val="BodyText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(RM)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Total (RM)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</w:t>
            </w:r>
            <w:r>
              <w:t xml:space="preserve"> </w:t>
            </w:r>
            <w:r>
              <w:t xml:space="preserve">School Counselor</w:t>
            </w:r>
            <w:r>
              <w:t xml:space="preserve"> </w:t>
            </w:r>
            <w:r>
              <w:t xml:space="preserve">professional fee (Master's degree in Counselling Psychology, registered with BEM — Board of Education Malaysia)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102,000.00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student counselling sessions (minimum 40 sessions per month, one-on-one, 50 minutes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26,400.00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counselling and psycho-educational workshops (4 sessions per month, 90 minutes each, up to 25 students per group)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21,600.00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Career guidance and university admission advisory programme (termly, 3 terms per 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Termly (3 terms)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10,500.00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Parent-teacher counselling liaison and family intervention sessions (bi-monthly)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Bi-monthly (6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Crisis intervention and emergency psychological first aid (on-call, 24/7 availability)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student well-being assessment report and data analytics for school administration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(1 report)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development, supervision, and BEM continuing education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overhead, insurance (professional indemnity), and statutory EPF/SOCSO contributions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5,000.00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ANNUAL QUOTATION ESTIMATE (RM)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186,200.00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prices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exclusive of 8% Sales Tax (SST) as applicable under Malaysian tax regulations.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service is subject to a minimum 12-month engagement period. Early termination may incur a penalty of 3 months' professional fee.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specific to the school premises in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and does not cover travel to satellite campuses outside the Klang Valley.</w:t>
      </w:r>
    </w:p>
    <w:p>
      <w:pPr>
        <w:pStyle w:val="BodyText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rates are subject to revision based on prevailing market conditions in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50% of the total annual fee shall be paid upon contract signing, and the remaining 50% shall be disbursed in two equal quarterly instalments. All payments are to be made via bank transfer to the account specified in the service agreement.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shall adhere to the Malaysian Code of Ethics for Counselling Psychologists and maintain strict confidentiality in accordance with the Personal Data Protection Act 2010 (PDPA) of Malaysia.</w:t>
      </w:r>
    </w:p>
    <w:p>
      <w:pPr>
        <w:numPr>
          <w:ilvl w:val="0"/>
          <w:numId w:val="1001"/>
        </w:numPr>
        <w:pStyle w:val="Compact"/>
      </w:pPr>
      <w:r>
        <w:t xml:space="preserve">The school administration in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shall provide a dedicated counselling room, basic office equipment, and access to student records (with appropriate consent) to facilitate the</w:t>
      </w:r>
      <w:r>
        <w:t xml:space="preserve"> </w:t>
      </w:r>
      <w:r>
        <w:t xml:space="preserve">School Counselor</w:t>
      </w:r>
      <w:r>
        <w:t xml:space="preserve">'s duties.</w:t>
      </w:r>
    </w:p>
    <w:p>
      <w:pPr>
        <w:numPr>
          <w:ilvl w:val="0"/>
          <w:numId w:val="1001"/>
        </w:numPr>
        <w:pStyle w:val="Compact"/>
      </w:pPr>
      <w:r>
        <w:t xml:space="preserve">Any additional services beyond the scope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separate written amendment and additional fee approval.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engagement shall be resolved through mediation in accordance with the laws of Malaysia, with jurisdiction in the courts of Kuala Lumpur.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is engaged as an independent contractor and not as an employee of the school. All statutory employer obligations (EPF, SOCSO, EIS) are the responsibility of EduCare Counselling Services Sdn. Bhd.</w:t>
      </w:r>
    </w:p>
    <w:p>
      <w:pPr>
        <w:pStyle w:val="FirstParagraph"/>
      </w:pPr>
      <w:r>
        <w:t xml:space="preserve">4. Acceptance and Authorisation</w:t>
      </w:r>
    </w:p>
    <w:p>
      <w:pPr>
        <w:pStyle w:val="BodyText"/>
      </w:pPr>
      <w:r>
        <w:t xml:space="preserve">By signing below, the school administration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provision of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services at the institution located in</w:t>
      </w:r>
      <w:r>
        <w:t xml:space="preserve"> </w:t>
      </w:r>
      <w:r>
        <w:t xml:space="preserve">Malaysia Kuala Lumpur</w:t>
      </w:r>
      <w:r>
        <w:t xml:space="preserve">. A formal Service Level Agreement (SLA) and Master Service Agreement (MSA) shall be executed within fourteen (14) days of acceptance.</w:t>
      </w:r>
    </w:p>
    <w:p>
      <w:pPr>
        <w:pStyle w:val="BodyText"/>
      </w:pPr>
      <w:r>
        <w:rPr>
          <w:bCs/>
          <w:b/>
        </w:rPr>
        <w:t xml:space="preserve">For and on behalf of EduCare Counselling Services Sdn. Bhd.</w:t>
      </w:r>
      <w:r>
        <w:br/>
      </w:r>
      <w:r>
        <w:t xml:space="preserve">Name: ______________________________</w:t>
      </w:r>
      <w:r>
        <w:br/>
      </w:r>
      <w:r>
        <w:t xml:space="preserve">Designation: Director / Authorised Signatory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and on behalf of SMK Tun Razak, Malaysia Kuala Lumpur</w:t>
      </w:r>
      <w:r>
        <w:br/>
      </w:r>
      <w:r>
        <w:t xml:space="preserve">Name: ______________________________</w:t>
      </w:r>
      <w:r>
        <w:br/>
      </w:r>
      <w:r>
        <w:t xml:space="preserve">Designation: Principal / Head of Student Affairs</w:t>
      </w:r>
      <w:r>
        <w:br/>
      </w:r>
      <w:r>
        <w:t xml:space="preserve">Date: ______________________________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QTE-2025-KL-0047) is the property of EduCare Counselling Services Sdn. Bhd. and is issued exclusively for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Malaysia Kuala Lumpur</w:t>
      </w:r>
      <w:r>
        <w:t xml:space="preserve">. Unauthorised reproduction or distribution is prohibited. © 2025 EduCare Counselling Services Sdn. Bhd.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School Counselor Services - Malaysia Kuala Lumpur</dc:title>
  <dc:creator/>
  <dc:language>en</dc:language>
  <cp:keywords/>
  <dcterms:created xsi:type="dcterms:W3CDTF">2026-10-10T13:53:08Z</dcterms:created>
  <dcterms:modified xsi:type="dcterms:W3CDTF">2026-10-10T13:53:08Z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