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Yangon Educational Support Services Co., Ltd.</w:t>
      </w:r>
    </w:p>
    <w:p>
      <w:pPr>
        <w:pStyle w:val="BodyText"/>
      </w:pPr>
      <w:r>
        <w:t xml:space="preserve">25, 37th Street, Kamayut Township, Yangon, Myanmar</w:t>
      </w:r>
    </w:p>
    <w:p>
      <w:pPr>
        <w:pStyle w:val="BodyText"/>
      </w:pPr>
      <w:r>
        <w:t xml:space="preserve">Tel: +95-9-795-123-456 | Email: info@yangonedusupport.com.mm</w:t>
      </w:r>
    </w:p>
    <w:p>
      <w:pPr>
        <w:pStyle w:val="BodyText"/>
      </w:pPr>
      <w:r>
        <w:t xml:space="preserve">Company Registration No: 20190045678 | Tax ID: 3-00123456</w:t>
      </w:r>
    </w:p>
    <w:bookmarkEnd w:id="20"/>
    <w:p>
      <w:pPr>
        <w:pStyle w:val="BodyText"/>
      </w:pPr>
      <w:r>
        <w:rPr>
          <w:bCs/>
          <w:b/>
        </w:rPr>
        <w:t xml:space="preserve">Quotation Estimate No.:</w:t>
      </w:r>
      <w:r>
        <w:t xml:space="preserve"> </w:t>
      </w:r>
      <w:r>
        <w:t xml:space="preserve">YESS-QE-2025-0347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Golden Horizon International School</w:t>
            </w:r>
          </w:p>
        </w:tc>
        <w:tc>
          <w:tcPr/>
          <w:p>
            <w:pPr>
              <w:pStyle w:val="Compact"/>
              <w:jc w:val="left"/>
            </w:pPr>
            <w:r>
              <w:rPr>
                <w:bCs/>
                <w:b/>
              </w:rPr>
              <w:t xml:space="preserve">Contact Person:</w:t>
            </w:r>
            <w:r>
              <w:t xml:space="preserve"> </w:t>
            </w:r>
            <w:r>
              <w:t xml:space="preserve">U Aung Myo Min, Principal</w:t>
            </w:r>
          </w:p>
        </w:tc>
      </w:tr>
      <w:tr>
        <w:tc>
          <w:tcPr/>
          <w:p>
            <w:pPr>
              <w:pStyle w:val="Compact"/>
              <w:jc w:val="left"/>
            </w:pPr>
            <w:r>
              <w:rPr>
                <w:bCs/>
                <w:b/>
              </w:rPr>
              <w:t xml:space="preserve">Address:</w:t>
            </w:r>
            <w:r>
              <w:t xml:space="preserve"> </w:t>
            </w:r>
            <w:r>
              <w:t xml:space="preserve">142, Bo Gyoke Aung San Road, Kyauktada Township, Yangon, Myanmar</w:t>
            </w:r>
          </w:p>
        </w:tc>
        <w:tc>
          <w:tcPr/>
          <w:p>
            <w:pPr>
              <w:pStyle w:val="Compact"/>
              <w:jc w:val="left"/>
            </w:pPr>
            <w:r>
              <w:rPr>
                <w:bCs/>
                <w:b/>
              </w:rPr>
              <w:t xml:space="preserve">Phone:</w:t>
            </w:r>
            <w:r>
              <w:t xml:space="preserve"> </w:t>
            </w:r>
            <w:r>
              <w:t xml:space="preserve">+95-9-456-789-012</w:t>
            </w:r>
          </w:p>
        </w:tc>
      </w:tr>
      <w:tr>
        <w:tc>
          <w:tcPr/>
          <w:p>
            <w:pPr>
              <w:pStyle w:val="Compact"/>
              <w:jc w:val="left"/>
            </w:pPr>
            <w:r>
              <w:rPr>
                <w:bCs/>
                <w:b/>
              </w:rPr>
              <w:t xml:space="preserve">Email:</w:t>
            </w:r>
            <w:r>
              <w:t xml:space="preserve"> </w:t>
            </w:r>
            <w:r>
              <w:t xml:space="preserve">principal@ghis-yangon.edu.mm</w:t>
            </w:r>
          </w:p>
        </w:tc>
        <w:tc>
          <w:tcPr/>
          <w:p>
            <w:pPr>
              <w:pStyle w:val="Compact"/>
              <w:jc w:val="left"/>
            </w:pPr>
            <w:r>
              <w:rPr>
                <w:bCs/>
                <w:b/>
              </w:rPr>
              <w:t xml:space="preserve">Student Enrollment:</w:t>
            </w:r>
            <w:r>
              <w:t xml:space="preserve"> </w:t>
            </w:r>
            <w:r>
              <w:t xml:space="preserve">1,240 students (Grades 1–12)</w:t>
            </w:r>
          </w:p>
        </w:tc>
      </w:tr>
    </w:tbl>
    <w:p>
      <w:pPr>
        <w:pStyle w:val="BodyText"/>
      </w:pPr>
      <w:r>
        <w:t xml:space="preserve">Purpose of This Quotation Estimate</w:t>
      </w:r>
    </w:p>
    <w:p>
      <w:pPr>
        <w:pStyle w:val="BodyText"/>
      </w:pPr>
      <w:r>
        <w:t xml:space="preserve">This</w:t>
      </w:r>
      <w:r>
        <w:t xml:space="preserve"> </w:t>
      </w:r>
      <w:r>
        <w:t xml:space="preserve">Quotation Estimate</w:t>
      </w:r>
      <w:r>
        <w:t xml:space="preserve"> </w:t>
      </w:r>
      <w:r>
        <w:t xml:space="preserve">is prepared specifically for Golden Horizon International School in</w:t>
      </w:r>
      <w:r>
        <w:t xml:space="preserve"> </w:t>
      </w:r>
      <w:r>
        <w:t xml:space="preserve">Myanmar Yangon</w:t>
      </w:r>
      <w:r>
        <w:t xml:space="preserve"> </w:t>
      </w:r>
      <w:r>
        <w:t xml:space="preserve">to provide a comprehensive, itemized financial breakdown for the engagement of a qualified</w:t>
      </w:r>
      <w:r>
        <w:t xml:space="preserve"> </w:t>
      </w:r>
      <w:r>
        <w:t xml:space="preserve">School Counselor</w:t>
      </w:r>
      <w:r>
        <w:t xml:space="preserve"> </w:t>
      </w:r>
      <w:r>
        <w:t xml:space="preserve">professional. The purpose of this document is to outline the scope of services, associated costs, payment schedule, and contractual terms governing the provision of</w:t>
      </w:r>
      <w:r>
        <w:t xml:space="preserve"> </w:t>
      </w:r>
      <w:r>
        <w:t xml:space="preserve">School Counselor</w:t>
      </w:r>
      <w:r>
        <w:t xml:space="preserve"> </w:t>
      </w:r>
      <w:r>
        <w:t xml:space="preserve">support services within the school's premises and related community outreach programs throughout the academic year 2025–2026. All pricing in this</w:t>
      </w:r>
      <w:r>
        <w:t xml:space="preserve"> </w:t>
      </w:r>
      <w:r>
        <w:t xml:space="preserve">Quotation Estimate</w:t>
      </w:r>
      <w:r>
        <w:t xml:space="preserve"> </w:t>
      </w:r>
      <w:r>
        <w:t xml:space="preserve">is denominated in Myanmar Kyat (MMK) and reflects current market rates applicable to the</w:t>
      </w:r>
      <w:r>
        <w:t xml:space="preserve"> </w:t>
      </w:r>
      <w:r>
        <w:t xml:space="preserve">Myanmar Yangon</w:t>
      </w:r>
      <w:r>
        <w:t xml:space="preserve"> </w:t>
      </w:r>
      <w:r>
        <w:t xml:space="preserve">metropolitan area.</w:t>
      </w:r>
    </w:p>
    <w:p>
      <w:pPr>
        <w:pStyle w:val="BodyText"/>
      </w:pPr>
      <w:r>
        <w:t xml:space="preserve">Scope of Services – School Counselor Engagement</w:t>
      </w:r>
    </w:p>
    <w:p>
      <w:pPr>
        <w:pStyle w:val="BodyText"/>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shall provide the following professional services to students, parents, and teaching staff at the institution located in</w:t>
      </w:r>
      <w:r>
        <w:t xml:space="preserve"> </w:t>
      </w:r>
      <w:r>
        <w:t xml:space="preserve">Myanmar Yangon</w:t>
      </w:r>
      <w:r>
        <w:t xml:space="preserve">:</w:t>
      </w:r>
    </w:p>
    <w:p>
      <w:pPr>
        <w:numPr>
          <w:ilvl w:val="0"/>
          <w:numId w:val="1001"/>
        </w:numPr>
        <w:pStyle w:val="Compact"/>
      </w:pPr>
      <w:r>
        <w:rPr>
          <w:bCs/>
          <w:b/>
        </w:rPr>
        <w:t xml:space="preserve">Individual Student Counseling:</w:t>
      </w:r>
      <w:r>
        <w:t xml:space="preserve"> </w:t>
      </w:r>
      <w:r>
        <w:t xml:space="preserve">One-on-one sessions addressing academic stress, behavioral concerns, family issues, social anxiety, and emotional well-being for students across all grade levels.</w:t>
      </w:r>
    </w:p>
    <w:p>
      <w:pPr>
        <w:numPr>
          <w:ilvl w:val="0"/>
          <w:numId w:val="1001"/>
        </w:numPr>
        <w:pStyle w:val="Compact"/>
      </w:pPr>
      <w:r>
        <w:rPr>
          <w:bCs/>
          <w:b/>
        </w:rPr>
        <w:t xml:space="preserve">Group Counseling Workshops:</w:t>
      </w:r>
      <w:r>
        <w:t xml:space="preserve"> </w:t>
      </w:r>
      <w:r>
        <w:t xml:space="preserve">Bi-weekly group sessions (maximum 15 students per group) focused on conflict resolution, peer relationships, study skills, and mental health awareness.</w:t>
      </w:r>
    </w:p>
    <w:p>
      <w:pPr>
        <w:numPr>
          <w:ilvl w:val="0"/>
          <w:numId w:val="1001"/>
        </w:numPr>
        <w:pStyle w:val="Compact"/>
      </w:pPr>
      <w:r>
        <w:rPr>
          <w:bCs/>
          <w:b/>
        </w:rPr>
        <w:t xml:space="preserve">Parent Consultation:</w:t>
      </w:r>
      <w:r>
        <w:t xml:space="preserve"> </w:t>
      </w:r>
      <w:r>
        <w:t xml:space="preserve">Monthly parent-teacher-counselor meetings and individual parent consultations to support home-school collaboration in</w:t>
      </w:r>
      <w:r>
        <w:t xml:space="preserve"> </w:t>
      </w:r>
      <w:r>
        <w:t xml:space="preserve">Myanmar Yangon</w:t>
      </w:r>
      <w:r>
        <w:t xml:space="preserve">.</w:t>
      </w:r>
    </w:p>
    <w:p>
      <w:pPr>
        <w:numPr>
          <w:ilvl w:val="0"/>
          <w:numId w:val="1001"/>
        </w:numPr>
        <w:pStyle w:val="Compact"/>
      </w:pPr>
      <w:r>
        <w:rPr>
          <w:bCs/>
          <w:b/>
        </w:rPr>
        <w:t xml:space="preserve">Staff Training and Support:</w:t>
      </w:r>
      <w:r>
        <w:t xml:space="preserve"> </w:t>
      </w:r>
      <w:r>
        <w:t xml:space="preserve">Quarterly workshops for teaching staff on recognizing early signs of student distress, classroom management strategies, and trauma-informed teaching approaches.</w:t>
      </w:r>
    </w:p>
    <w:p>
      <w:pPr>
        <w:numPr>
          <w:ilvl w:val="0"/>
          <w:numId w:val="1001"/>
        </w:numPr>
        <w:pStyle w:val="Compact"/>
      </w:pPr>
      <w:r>
        <w:rPr>
          <w:bCs/>
          <w:b/>
        </w:rPr>
        <w:t xml:space="preserve">Crisis Intervention:</w:t>
      </w:r>
      <w:r>
        <w:t xml:space="preserve"> </w:t>
      </w:r>
      <w:r>
        <w:t xml:space="preserve">Immediate response to student emergencies including bullying incidents, self-harm concerns, and acute psychological distress.</w:t>
      </w:r>
    </w:p>
    <w:p>
      <w:pPr>
        <w:numPr>
          <w:ilvl w:val="0"/>
          <w:numId w:val="1001"/>
        </w:numPr>
        <w:pStyle w:val="Compact"/>
      </w:pPr>
      <w:r>
        <w:rPr>
          <w:bCs/>
          <w:b/>
        </w:rPr>
        <w:t xml:space="preserve">Referral Coordination:</w:t>
      </w:r>
      <w:r>
        <w:t xml:space="preserve"> </w:t>
      </w:r>
      <w:r>
        <w:t xml:space="preserve">Liaison with external mental health professionals, hospitals, and social services in</w:t>
      </w:r>
      <w:r>
        <w:t xml:space="preserve"> </w:t>
      </w:r>
      <w:r>
        <w:t xml:space="preserve">Myanmar Yangon</w:t>
      </w:r>
      <w:r>
        <w:t xml:space="preserve"> </w:t>
      </w:r>
      <w:r>
        <w:t xml:space="preserve">for students requiring specialized care beyond the</w:t>
      </w:r>
      <w:r>
        <w:t xml:space="preserve"> </w:t>
      </w:r>
      <w:r>
        <w:t xml:space="preserve">School Counselor</w:t>
      </w:r>
      <w:r>
        <w:t xml:space="preserve">'s scope.</w:t>
      </w:r>
    </w:p>
    <w:p>
      <w:pPr>
        <w:numPr>
          <w:ilvl w:val="0"/>
          <w:numId w:val="1001"/>
        </w:numPr>
        <w:pStyle w:val="Compact"/>
      </w:pPr>
      <w:r>
        <w:rPr>
          <w:bCs/>
          <w:b/>
        </w:rPr>
        <w:t xml:space="preserve">Documentation and Reporting:</w:t>
      </w:r>
      <w:r>
        <w:t xml:space="preserve"> </w:t>
      </w:r>
      <w:r>
        <w:t xml:space="preserve">Monthly progress reports, confidential case files, and an end-of-term summary presented to school administration.</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(MMK)</w:t>
            </w:r>
          </w:p>
        </w:tc>
        <w:tc>
          <w:tcPr/>
          <w:p>
            <w:pPr>
              <w:pStyle w:val="Compact"/>
              <w:jc w:val="left"/>
            </w:pPr>
            <w:r>
              <w:t xml:space="preserve">Annual Total (MMK)</w:t>
            </w:r>
          </w:p>
        </w:tc>
      </w:tr>
      <w:tr>
        <w:tc>
          <w:tcPr/>
          <w:p>
            <w:pPr>
              <w:pStyle w:val="Compact"/>
              <w:jc w:val="left"/>
            </w:pPr>
            <w:r>
              <w:t xml:space="preserve">1</w:t>
            </w:r>
          </w:p>
        </w:tc>
        <w:tc>
          <w:tcPr/>
          <w:p>
            <w:pPr>
              <w:pStyle w:val="Compact"/>
              <w:jc w:val="left"/>
            </w:pPr>
            <w:r>
              <w:t xml:space="preserve">School Counselor</w:t>
            </w:r>
            <w:r>
              <w:t xml:space="preserve"> </w:t>
            </w:r>
            <w:r>
              <w:t xml:space="preserve">Professional Fee (Full-time, 40 hrs/week)</w:t>
            </w:r>
          </w:p>
        </w:tc>
        <w:tc>
          <w:tcPr/>
          <w:p>
            <w:pPr>
              <w:pStyle w:val="Compact"/>
              <w:jc w:val="left"/>
            </w:pPr>
            <w:r>
              <w:t xml:space="preserve">Monthly (10 months)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Group Counseling Workshop Materials &amp; Supplies</w:t>
            </w:r>
          </w:p>
        </w:tc>
        <w:tc>
          <w:tcPr/>
          <w:p>
            <w:pPr>
              <w:pStyle w:val="Compact"/>
              <w:jc w:val="left"/>
            </w:pPr>
            <w:r>
              <w:t xml:space="preserve">Bi-weekly (20 sessions)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3</w:t>
            </w:r>
          </w:p>
        </w:tc>
        <w:tc>
          <w:tcPr/>
          <w:p>
            <w:pPr>
              <w:pStyle w:val="Compact"/>
              <w:jc w:val="left"/>
            </w:pPr>
            <w:r>
              <w:t xml:space="preserve">Parent Consultation Program (venue, refreshments, printed materials)</w:t>
            </w:r>
          </w:p>
        </w:tc>
        <w:tc>
          <w:tcPr/>
          <w:p>
            <w:pPr>
              <w:pStyle w:val="Compact"/>
              <w:jc w:val="left"/>
            </w:pPr>
            <w:r>
              <w:t xml:space="preserve">Monthly (10 sessions)</w:t>
            </w:r>
          </w:p>
        </w:tc>
        <w:tc>
          <w:tcPr/>
          <w:p>
            <w:pPr>
              <w:pStyle w:val="Compact"/>
              <w:jc w:val="left"/>
            </w:pPr>
            <w:r>
              <w:t xml:space="preserve">500,000</w:t>
            </w:r>
          </w:p>
        </w:tc>
        <w:tc>
          <w:tcPr/>
          <w:p>
            <w:pPr>
              <w:pStyle w:val="Compact"/>
              <w:jc w:val="left"/>
            </w:pPr>
            <w:r>
              <w:t xml:space="preserve">5,000,000</w:t>
            </w:r>
          </w:p>
        </w:tc>
      </w:tr>
      <w:tr>
        <w:tc>
          <w:tcPr/>
          <w:p>
            <w:pPr>
              <w:pStyle w:val="Compact"/>
              <w:jc w:val="left"/>
            </w:pPr>
            <w:r>
              <w:t xml:space="preserve">4</w:t>
            </w:r>
          </w:p>
        </w:tc>
        <w:tc>
          <w:tcPr/>
          <w:p>
            <w:pPr>
              <w:pStyle w:val="Compact"/>
              <w:jc w:val="left"/>
            </w:pPr>
            <w:r>
              <w:t xml:space="preserve">Staff Training Workshops (4 per year, 3-hour sessions)</w:t>
            </w:r>
          </w:p>
        </w:tc>
        <w:tc>
          <w:tcPr/>
          <w:p>
            <w:pPr>
              <w:pStyle w:val="Compact"/>
              <w:jc w:val="left"/>
            </w:pPr>
            <w:r>
              <w:t xml:space="preserve">Quarterly</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Crisis Intervention &amp; Emergency Response Allowance</w:t>
            </w:r>
          </w:p>
        </w:tc>
        <w:tc>
          <w:tcPr/>
          <w:p>
            <w:pPr>
              <w:pStyle w:val="Compact"/>
              <w:jc w:val="left"/>
            </w:pPr>
            <w:r>
              <w:t xml:space="preserve">As needed</w:t>
            </w:r>
          </w:p>
        </w:tc>
        <w:tc>
          <w:tcPr/>
          <w:p>
            <w:pPr>
              <w:pStyle w:val="Compact"/>
              <w:jc w:val="left"/>
            </w:pPr>
            <w:r>
              <w:t xml:space="preserve">—</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Referral Coordination &amp; External Professional Consultation Fees</w:t>
            </w:r>
          </w:p>
        </w:tc>
        <w:tc>
          <w:tcPr/>
          <w:p>
            <w:pPr>
              <w:pStyle w:val="Compact"/>
              <w:jc w:val="left"/>
            </w:pPr>
            <w:r>
              <w:t xml:space="preserve">As needed</w:t>
            </w:r>
          </w:p>
        </w:tc>
        <w:tc>
          <w:tcPr/>
          <w:p>
            <w:pPr>
              <w:pStyle w:val="Compact"/>
              <w:jc w:val="left"/>
            </w:pPr>
            <w:r>
              <w:t xml:space="preserve">—</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Documentation, Reporting &amp; Administrative Support</w:t>
            </w:r>
          </w:p>
        </w:tc>
        <w:tc>
          <w:tcPr/>
          <w:p>
            <w:pPr>
              <w:pStyle w:val="Compact"/>
              <w:jc w:val="left"/>
            </w:pPr>
            <w:r>
              <w:t xml:space="preserve">Monthly</w:t>
            </w:r>
          </w:p>
        </w:tc>
        <w:tc>
          <w:tcPr/>
          <w:p>
            <w:pPr>
              <w:pStyle w:val="Compact"/>
              <w:jc w:val="left"/>
            </w:pPr>
            <w:r>
              <w:t xml:space="preserve">200,000</w:t>
            </w:r>
          </w:p>
        </w:tc>
        <w:tc>
          <w:tcPr/>
          <w:p>
            <w:pPr>
              <w:pStyle w:val="Compact"/>
              <w:jc w:val="left"/>
            </w:pPr>
            <w:r>
              <w:t xml:space="preserve">2,000,000</w:t>
            </w:r>
          </w:p>
        </w:tc>
      </w:tr>
      <w:tr>
        <w:tc>
          <w:tcPr/>
          <w:p>
            <w:pPr>
              <w:pStyle w:val="Compact"/>
              <w:jc w:val="left"/>
            </w:pPr>
            <w:r>
              <w:t xml:space="preserve">8</w:t>
            </w:r>
          </w:p>
        </w:tc>
        <w:tc>
          <w:tcPr/>
          <w:p>
            <w:pPr>
              <w:pStyle w:val="Compact"/>
              <w:jc w:val="left"/>
            </w:pPr>
            <w:r>
              <w:t xml:space="preserve">Counselor Professional Development &amp; Certification Renewal</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1,500,000</w:t>
            </w:r>
          </w:p>
        </w:tc>
      </w:tr>
      <w:tr>
        <w:tc>
          <w:tcPr/>
          <w:p>
            <w:pPr>
              <w:pStyle w:val="Compact"/>
              <w:jc w:val="left"/>
            </w:pPr>
            <w:r>
              <w:t xml:space="preserve">9</w:t>
            </w:r>
          </w:p>
        </w:tc>
        <w:tc>
          <w:tcPr/>
          <w:p>
            <w:pPr>
              <w:pStyle w:val="Compact"/>
              <w:jc w:val="left"/>
            </w:pPr>
            <w:r>
              <w:t xml:space="preserve">Office Setup, Counseling Room Furnishing &amp; Confidentiality Equipment</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8,000,000</w:t>
            </w:r>
          </w:p>
        </w:tc>
      </w:tr>
      <w:tr>
        <w:tc>
          <w:tcPr>
            <w:gridSpan w:val="4"/>
          </w:tcPr>
          <w:p>
            <w:pPr>
              <w:pStyle w:val="Compact"/>
              <w:jc w:val="right"/>
            </w:pPr>
            <w:r>
              <w:t xml:space="preserve">GRAND TOTAL (Annual):</w:t>
            </w:r>
          </w:p>
        </w:tc>
        <w:tc>
          <w:tcPr/>
          <w:p>
            <w:pPr>
              <w:pStyle w:val="Compact"/>
              <w:jc w:val="left"/>
            </w:pPr>
            <w:r>
              <w:t xml:space="preserve">78,800,000 MMK</w:t>
            </w:r>
          </w:p>
        </w:tc>
      </w:tr>
    </w:tbl>
    <w:p>
      <w:pPr>
        <w:pStyle w:val="BodyText"/>
      </w:pPr>
      <w:r>
        <w:t xml:space="preserve">Payment Schedule</w:t>
      </w:r>
    </w:p>
    <w:p>
      <w:pPr>
        <w:pStyle w:val="BodyText"/>
      </w:pPr>
      <w:r>
        <w:t xml:space="preserve">Payment for the</w:t>
      </w:r>
      <w:r>
        <w:t xml:space="preserve"> </w:t>
      </w:r>
      <w:r>
        <w:t xml:space="preserve">School Counselor</w:t>
      </w:r>
      <w:r>
        <w:t xml:space="preserve"> </w:t>
      </w:r>
      <w:r>
        <w:t xml:space="preserve">services outlined in this</w:t>
      </w:r>
      <w:r>
        <w:t xml:space="preserve"> </w:t>
      </w:r>
      <w:r>
        <w:t xml:space="preserve">Quotation Estimate</w:t>
      </w:r>
      <w:r>
        <w:t xml:space="preserve"> </w:t>
      </w:r>
      <w:r>
        <w:t xml:space="preserve">shall be made in ten (10) equal monthly installments of</w:t>
      </w:r>
      <w:r>
        <w:t xml:space="preserve"> </w:t>
      </w:r>
      <w:r>
        <w:rPr>
          <w:bCs/>
          <w:b/>
        </w:rPr>
        <w:t xml:space="preserve">7,880,000 MMK</w:t>
      </w:r>
      <w:r>
        <w:t xml:space="preserve"> </w:t>
      </w:r>
      <w:r>
        <w:t xml:space="preserve">each, due on the 5th business day of every month from September 2025 through June 2026. The one-time office setup cost of 8,000,000 MMK shall be paid in full within fourteen (14) days of contract execution. Payments shall be made via bank transfer to the account of Yangon Educational Support Services Co., Ltd. at CB Bank, Yangon Branch, Myanmar.</w:t>
      </w:r>
    </w:p>
    <w:p>
      <w:pPr>
        <w:pStyle w:val="BodyText"/>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prevailing economic conditions in</w:t>
      </w:r>
      <w:r>
        <w:t xml:space="preserve"> </w:t>
      </w:r>
      <w:r>
        <w:t xml:space="preserve">Myanmar Yangon</w:t>
      </w:r>
      <w:r>
        <w:t xml:space="preserve">.</w:t>
      </w:r>
    </w:p>
    <w:p>
      <w:pPr>
        <w:numPr>
          <w:ilvl w:val="0"/>
          <w:numId w:val="1002"/>
        </w:numPr>
        <w:pStyle w:val="Compact"/>
      </w:pPr>
      <w:r>
        <w:t xml:space="preserve">The</w:t>
      </w:r>
      <w:r>
        <w:t xml:space="preserve"> </w:t>
      </w:r>
      <w:r>
        <w:t xml:space="preserve">School Counselor</w:t>
      </w:r>
      <w:r>
        <w:t xml:space="preserve"> </w:t>
      </w:r>
      <w:r>
        <w:t xml:space="preserve">assigned under this agreement shall hold a minimum of a Master's degree in Counseling Psychology or a related field, along with valid professional certification recognized by the Myanmar Ministry of Education.</w:t>
      </w:r>
    </w:p>
    <w:p>
      <w:pPr>
        <w:numPr>
          <w:ilvl w:val="0"/>
          <w:numId w:val="1002"/>
        </w:numPr>
        <w:pStyle w:val="Compact"/>
      </w:pPr>
      <w:r>
        <w:t xml:space="preserve">All student records, session notes, and personal information handled by the</w:t>
      </w:r>
      <w:r>
        <w:t xml:space="preserve"> </w:t>
      </w:r>
      <w:r>
        <w:t xml:space="preserve">School Counselor</w:t>
      </w:r>
      <w:r>
        <w:t xml:space="preserve"> </w:t>
      </w:r>
      <w:r>
        <w:t xml:space="preserve">shall be treated as strictly confidential in accordance with Myanmar's data protection guidelines and international best practices.</w:t>
      </w:r>
    </w:p>
    <w:p>
      <w:pPr>
        <w:numPr>
          <w:ilvl w:val="0"/>
          <w:numId w:val="1002"/>
        </w:numPr>
        <w:pStyle w:val="Compact"/>
      </w:pPr>
      <w:r>
        <w:t xml:space="preserve">Either party may terminate this agreement with thirty (30) days' written notice. In the event of early termination, the client shall be liable for all services rendered up to the termination date.</w:t>
      </w:r>
    </w:p>
    <w:p>
      <w:pPr>
        <w:numPr>
          <w:ilvl w:val="0"/>
          <w:numId w:val="1002"/>
        </w:numPr>
        <w:pStyle w:val="Compact"/>
      </w:pPr>
      <w:r>
        <w:t xml:space="preserve">The</w:t>
      </w:r>
      <w:r>
        <w:t xml:space="preserve"> </w:t>
      </w:r>
      <w:r>
        <w:t xml:space="preserve">School Counselor</w:t>
      </w:r>
      <w:r>
        <w:t xml:space="preserve"> </w:t>
      </w:r>
      <w:r>
        <w:t xml:space="preserve">shall not be required to work beyond the standard 40-hour workweek without prior written agreement and applicable overtime compensation.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document.</w:t>
      </w:r>
    </w:p>
    <w:p>
      <w:pPr>
        <w:numPr>
          <w:ilvl w:val="0"/>
          <w:numId w:val="1002"/>
        </w:numPr>
        <w:pStyle w:val="Compact"/>
      </w:pPr>
      <w:r>
        <w:t xml:space="preserve">All disputes arising from this engagement shall be resolved through amicable negotiation, and failing that, through the competent courts in</w:t>
      </w:r>
      <w:r>
        <w:t xml:space="preserve"> </w:t>
      </w:r>
      <w:r>
        <w:t xml:space="preserve">Myanmar Yangon</w:t>
      </w:r>
      <w:r>
        <w:t xml:space="preserve">.</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School Counselor</w:t>
      </w:r>
      <w:r>
        <w:t xml:space="preserve"> </w:t>
      </w:r>
      <w:r>
        <w:t xml:space="preserve">services at the institution in</w:t>
      </w:r>
      <w:r>
        <w:t xml:space="preserve"> </w:t>
      </w:r>
      <w:r>
        <w:t xml:space="preserve">Myanmar Yangon</w:t>
      </w:r>
      <w:r>
        <w:t xml:space="preserve">.</w:t>
      </w:r>
    </w:p>
    <w:p>
      <w:pPr>
        <w:pStyle w:val="BodyText"/>
      </w:pPr>
      <w:r>
        <w:rPr>
          <w:bCs/>
          <w:b/>
        </w:rPr>
        <w:t xml:space="preserve">For: Yangon Educational Support Services Co., Ltd.</w:t>
      </w:r>
      <w:r>
        <w:br/>
      </w:r>
      <w:r>
        <w:t xml:space="preserve">Name: Daw Khin Myat Chit</w:t>
      </w:r>
      <w:r>
        <w:br/>
      </w:r>
      <w:r>
        <w:t xml:space="preserve">Title: Director of Operations</w:t>
      </w:r>
      <w:r>
        <w:br/>
      </w:r>
      <w:r>
        <w:t xml:space="preserve">Date: _______________</w:t>
      </w:r>
    </w:p>
    <w:p>
      <w:pPr>
        <w:pStyle w:val="BodyText"/>
      </w:pPr>
      <w:r>
        <w:rPr>
          <w:bCs/>
          <w:b/>
        </w:rPr>
        <w:t xml:space="preserve">For: Golden Horizon International School</w:t>
      </w:r>
      <w:r>
        <w:br/>
      </w:r>
      <w:r>
        <w:t xml:space="preserve">Name: U Aung Myo Min</w:t>
      </w:r>
      <w:r>
        <w:br/>
      </w:r>
      <w:r>
        <w:t xml:space="preserve">Title: Principal</w:t>
      </w:r>
      <w:r>
        <w:br/>
      </w: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YESS-QE-2025-0347) is prepared exclusively for Golden Horizon International School,</w:t>
      </w:r>
      <w:r>
        <w:t xml:space="preserve"> </w:t>
      </w:r>
      <w:r>
        <w:t xml:space="preserve">Myanmar Yangon</w:t>
      </w:r>
      <w:r>
        <w:t xml:space="preserve">, and is not transferable to any other institution. All costs are inclusive of applicable taxes as per Myanmar Revenue Department regulations. For inquiries or amendments to this</w:t>
      </w:r>
      <w:r>
        <w:t xml:space="preserve"> </w:t>
      </w:r>
      <w:r>
        <w:t xml:space="preserve">Quotation Estimate</w:t>
      </w:r>
      <w:r>
        <w:t xml:space="preserve">, please contact our office at +95-9-795-123-456 or info@yangonedusupport.com.mm. We look forward to supporting your school community with professional</w:t>
      </w:r>
      <w:r>
        <w:t xml:space="preserve"> </w:t>
      </w:r>
      <w:r>
        <w:t xml:space="preserve">School Counselor</w:t>
      </w:r>
      <w:r>
        <w:t xml:space="preserve"> </w:t>
      </w:r>
      <w:r>
        <w:t xml:space="preserve">services in</w:t>
      </w:r>
      <w:r>
        <w:t xml:space="preserve"> </w:t>
      </w:r>
      <w:r>
        <w:t xml:space="preserve">Myanmar Yangon</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Myanmar Yangon</dc:title>
  <dc:creator/>
  <dc:language>en</dc:language>
  <cp:keywords/>
  <dcterms:created xsi:type="dcterms:W3CDTF">2026-10-10T06:24:30Z</dcterms:created>
  <dcterms:modified xsi:type="dcterms:W3CDTF">2026-10-10T06:24:30Z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