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Professional School Counselor Services</w:t>
      </w:r>
    </w:p>
    <w:p>
      <w:pPr>
        <w:pStyle w:val="BodyText"/>
      </w:pPr>
      <w:r>
        <w:t xml:space="preserve">Prepared for Educational Institutions in Pakistan Islamabad</w:t>
      </w:r>
    </w:p>
    <w:p>
      <w:pPr>
        <w:pStyle w:val="BodyText"/>
      </w:pPr>
      <w:r>
        <w:t xml:space="preserve">Document Reference No: QTE-SCI-2025-0047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1980"/>
        <w:gridCol w:w="1980"/>
        <w:gridCol w:w="1980"/>
        <w:gridCol w:w="1980"/>
      </w:tblGrid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Validity Period: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 from Date of Issue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Ms. Ayesha Khan, Senior Counselor &amp; Program Director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Organization: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Islamabad Educational Counseling Services (IECS)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Suite 412, Blue Area Commercial Complex, Jinnah Avenue, 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Contact: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+92-51-2345678 | info@iecs-islamabad.pk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Client / Institution: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[Name of School / Educational Institution]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[Address in Pakistan Islamabad]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to provide a comprehensive and transparent financial breakdown for the engagement of a qualified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to deliver professional psychological, academic, and social-emotional support services to students, parents, and teaching staff within the educational institution located in</w:t>
      </w:r>
      <w:r>
        <w:t xml:space="preserve"> </w:t>
      </w:r>
      <w:r>
        <w:t xml:space="preserve">Pakistan Islamabad</w:t>
      </w:r>
      <w:r>
        <w:t xml:space="preserve">. This document outlines the scope of services, associated costs, payment schedules, and all applicable terms governing the professional relationship between Islamabad Educational Counseling Services and the client institution.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services described herein are designed to meet the evolving mental health and developmental needs of students in the capital region, addressing challenges specific to the academic environment in</w:t>
      </w:r>
      <w:r>
        <w:t xml:space="preserve"> </w:t>
      </w:r>
      <w:r>
        <w:t xml:space="preserve">Pakistan Islamabad</w:t>
      </w:r>
      <w:r>
        <w:t xml:space="preserve">, including academic pressure, social adjustment, family dynamics, and career guidance.</w:t>
      </w:r>
    </w:p>
    <w:bookmarkEnd w:id="21"/>
    <w:bookmarkStart w:id="22" w:name="scope-of-services"/>
    <w:p>
      <w:pPr>
        <w:pStyle w:val="Heading2"/>
      </w:pPr>
      <w:r>
        <w:t xml:space="preserve">2. Scope of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will provide the following professional services on a full-time basis (Monday through Friday, 9:00 AM to 4:30 PM) at the client institution's premises in</w:t>
      </w:r>
      <w:r>
        <w:t xml:space="preserve"> </w:t>
      </w:r>
      <w:r>
        <w:t xml:space="preserve">Pakistan Islamabad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Individual Student Counseling:</w:t>
      </w:r>
      <w:r>
        <w:t xml:space="preserve"> </w:t>
      </w:r>
      <w:r>
        <w:t xml:space="preserve">One-on-one sessions addressing anxiety, depression, behavioral issues, academic stress, and personal development for students from Grade 1 through Grade 12.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Group Counseling Workshops:</w:t>
      </w:r>
      <w:r>
        <w:t xml:space="preserve"> </w:t>
      </w:r>
      <w:r>
        <w:t xml:space="preserve">Bi-weekly group sessions focused on social skills development, conflict resolution, anti-bullying awareness, and emotional intelligence building.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Parent-Teacher-Counselor Conferences:</w:t>
      </w:r>
      <w:r>
        <w:t xml:space="preserve"> </w:t>
      </w:r>
      <w:r>
        <w:t xml:space="preserve">Monthly structured meetings to discuss student progress, behavioral observations, and collaborative intervention strategies.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Academic and Career Guidance:</w:t>
      </w:r>
      <w:r>
        <w:t xml:space="preserve"> </w:t>
      </w:r>
      <w:r>
        <w:t xml:space="preserve">Personalized career counseling, university admission guidance, and subject selection support for students in Grades 9 through 12.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Crisis Intervention:</w:t>
      </w:r>
      <w:r>
        <w:t xml:space="preserve"> </w:t>
      </w:r>
      <w:r>
        <w:t xml:space="preserve">Immediate response protocols for student emergencies, self-harm incidents, and acute psychological distress situations.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Staff Training and Support:</w:t>
      </w:r>
      <w:r>
        <w:t xml:space="preserve"> </w:t>
      </w:r>
      <w:r>
        <w:t xml:space="preserve">Quarterly workshops for teaching staff on recognizing early warning signs of mental health issues and implementing classroom-level support strategies.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Documentation and Reporting:</w:t>
      </w:r>
      <w:r>
        <w:t xml:space="preserve"> </w:t>
      </w:r>
      <w:r>
        <w:t xml:space="preserve">Monthly progress reports, confidential case files, and annual comprehensive reports submitted to the school administration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Community Outreach:</w:t>
      </w:r>
      <w:r>
        <w:t xml:space="preserve"> </w:t>
      </w:r>
      <w:r>
        <w:t xml:space="preserve">Participation in local educational forums, parent association meetings, and community awareness programs within the Islamabad Capital Territory.</w:t>
      </w:r>
    </w:p>
    <w:bookmarkEnd w:id="22"/>
    <w:bookmarkStart w:id="23" w:name="financial-breakdown"/>
    <w:p>
      <w:pPr>
        <w:pStyle w:val="Heading2"/>
      </w:pPr>
      <w:r>
        <w:t xml:space="preserve">3. Financial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Fee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Annual Fee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Full-time School Counselor Professional Fee (Masters in Counseling Psychology, 5+ years experience)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Group Counseling Workshop Materials, Resources &amp; Licensing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Psychometric Assessment Tools &amp; Software Subscription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336,000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Staff Training Program (4 Quarterly Workshops)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264,000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Parent Orientation Sessions &amp; Community Outreach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Support, Documentation &amp; Reporting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Emergency / Crisis Intervention Hotline Access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96,000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ANNUAL QUOTATION ESTIMATE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305,000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3,660,000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All fees are quoted in Pakistani Rupees (PKR) and are exclusive of applicable Sales Tax (18%) as per the Federal Board of Revenue regulations in Pakistan Islamabad. A 10% discount shall be applied for institutions enrolling for a two-year or three-year contract term. The above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assumes a student enrollment of up to 800 students. For institutions exceeding this threshold, an additional 5% surcharge per 200 additional students will apply.</w:t>
      </w:r>
    </w:p>
    <w:bookmarkEnd w:id="23"/>
    <w:bookmarkStart w:id="24" w:name="payment-terms-and-schedule"/>
    <w:p>
      <w:pPr>
        <w:pStyle w:val="Heading2"/>
      </w:pPr>
      <w:r>
        <w:t xml:space="preserve">4. Payment Terms and Schedule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Advance Payment:</w:t>
      </w:r>
      <w:r>
        <w:t xml:space="preserve"> </w:t>
      </w:r>
      <w:r>
        <w:t xml:space="preserve">25% of the total annual fee (PKR 915,000) is due upon signing of the service agreement, prior to the commencement of the</w:t>
      </w:r>
      <w:r>
        <w:t xml:space="preserve"> </w:t>
      </w:r>
      <w:r>
        <w:t xml:space="preserve">School Counselor</w:t>
      </w:r>
      <w:r>
        <w:t xml:space="preserve">'s onboarding at the institution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Quarterly Installments:</w:t>
      </w:r>
      <w:r>
        <w:t xml:space="preserve"> </w:t>
      </w:r>
      <w:r>
        <w:t xml:space="preserve">The remaining 75% shall be paid in three equal quarterly installments of PKR 723,750 each, due on the 5th of January, April, and July respectively.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Payment Method:</w:t>
      </w:r>
      <w:r>
        <w:t xml:space="preserve"> </w:t>
      </w:r>
      <w:r>
        <w:t xml:space="preserve">All payments shall be made via bank transfer to the designated account of Islamabad Educational Counseling Services, National Bank of Pakistan, Blue Area Branch, Islamabad.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Late Payment:</w:t>
      </w:r>
      <w:r>
        <w:t xml:space="preserve"> </w:t>
      </w:r>
      <w:r>
        <w:t xml:space="preserve">A penalty of 2% per month shall be applied to any overdue installment beyond a 10-day grace period.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may be subject to revision based on market conditions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shall maintain strict confidentiality in accordance with the Pakistan Code of Ethics for Psychologists and the institution's data protection policies.</w:t>
      </w:r>
    </w:p>
    <w:p>
      <w:pPr>
        <w:numPr>
          <w:ilvl w:val="0"/>
          <w:numId w:val="1003"/>
        </w:numPr>
        <w:pStyle w:val="Compact"/>
      </w:pPr>
      <w:r>
        <w:t xml:space="preserve">The client institution shall provide a dedicated, private counseling room, basic office furniture, a computer with internet access, and a secure filing system at the premises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Either party may terminate the agreement with a written notice of sixty (60) days. In the event of early termination, the client shall be liable for all services rendered up to the termination date.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shall be subject to the institution's code of conduct, dress code, and safety protocols while on premises.</w:t>
      </w:r>
    </w:p>
    <w:p>
      <w:pPr>
        <w:numPr>
          <w:ilvl w:val="0"/>
          <w:numId w:val="1003"/>
        </w:numPr>
        <w:pStyle w:val="Compact"/>
      </w:pPr>
      <w:r>
        <w:t xml:space="preserve">All disputes arising from this agreement shall be resolved through amicable negotiation, failing which they shall be referred to arbitration under the Arbitration Act, 1940, with jurisdiction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executed the formal Service Agreement document.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institution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School Counselor</w:t>
      </w:r>
      <w:r>
        <w:t xml:space="preserve"> </w:t>
      </w:r>
      <w:r>
        <w:t xml:space="preserve">services and agrees to the terms, conditions, and financial obligations outlined herein for the provision of professional counseling services within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Islamabad Educational Counseling Services</w:t>
      </w:r>
      <w:r>
        <w:br/>
      </w:r>
      <w:r>
        <w:t xml:space="preserve">Name: Ms. Ayesha Khan</w:t>
      </w:r>
      <w:r>
        <w:br/>
      </w:r>
      <w:r>
        <w:t xml:space="preserve">Designation: Program Director</w:t>
      </w:r>
      <w:r>
        <w:br/>
      </w:r>
      <w:r>
        <w:t xml:space="preserve">Signature &amp; Date: _________________________</w:t>
      </w:r>
    </w:p>
    <w:p>
      <w:pPr>
        <w:pStyle w:val="BodyText"/>
      </w:pPr>
      <w:r>
        <w:rPr>
          <w:bCs/>
          <w:b/>
        </w:rPr>
        <w:t xml:space="preserve">For the Client Institution</w:t>
      </w:r>
      <w:r>
        <w:br/>
      </w:r>
      <w:r>
        <w:t xml:space="preserve">Name: _________________________</w:t>
      </w:r>
      <w:r>
        <w:br/>
      </w:r>
      <w:r>
        <w:t xml:space="preserve">Designation: Principal / Administrator</w:t>
      </w:r>
      <w:r>
        <w:br/>
      </w:r>
      <w:r>
        <w:t xml:space="preserve">Signature &amp; Date: _________________________</w:t>
      </w:r>
    </w:p>
    <w:p>
      <w:pPr>
        <w:pStyle w:val="BodyText"/>
      </w:pPr>
      <w:r>
        <w:t xml:space="preserve">Islamabad Educational Counseling Services (IECS) | Registered Office: Blue Area, Jinnah Avenue, Pakistan Islamabad | CNIC: 35202-XXXXXXX-1</w:t>
      </w:r>
    </w:p>
    <w:p>
      <w:pPr>
        <w:pStyle w:val="BodyText"/>
      </w:pPr>
      <w:r>
        <w:t xml:space="preserve">This Quotation Estimate is a confidential document intended solely for the named recipient. Unauthorized reproduction or distribution is strictly prohibited.</w:t>
      </w:r>
    </w:p>
    <w:p>
      <w:pPr>
        <w:pStyle w:val="BodyText"/>
      </w:pPr>
      <w:r>
        <w:t xml:space="preserve">Page 1 of 1 | Generated: 15 June 2025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School Counselor Services - Pakistan Islamabad</dc:title>
  <dc:creator/>
  <dc:language>en</dc:language>
  <cp:keywords/>
  <dcterms:created xsi:type="dcterms:W3CDTF">2026-10-10T08:09:08Z</dcterms:created>
  <dcterms:modified xsi:type="dcterms:W3CDTF">2026-10-10T08:09:08Z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