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School Counselor Services | Peru Lima</w:t>
      </w:r>
    </w:p>
    <w:p>
      <w:pPr>
        <w:pStyle w:val="BodyText"/>
      </w:pPr>
      <w:r>
        <w:t xml:space="preserve">Document Reference: QE-PL-2025-0047 | Date of Issue: June 15, 2025</w:t>
      </w:r>
    </w:p>
    <w:bookmarkEnd w:id="20"/>
    <w:bookmarkStart w:id="21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Andean Educational Consulting S.A.C.</w:t>
      </w:r>
    </w:p>
    <w:p>
      <w:pPr>
        <w:pStyle w:val="BodyText"/>
      </w:pPr>
      <w:r>
        <w:t xml:space="preserve">Av. Javier Prado Este 1250, San Isidro</w:t>
      </w:r>
    </w:p>
    <w:p>
      <w:pPr>
        <w:pStyle w:val="BodyText"/>
      </w:pPr>
      <w:r>
        <w:t xml:space="preserve">Lima, Peru</w:t>
      </w:r>
    </w:p>
    <w:p>
      <w:pPr>
        <w:pStyle w:val="BodyText"/>
      </w:pPr>
      <w:r>
        <w:t xml:space="preserve">RUC: 20601234567</w:t>
      </w:r>
    </w:p>
    <w:p>
      <w:pPr>
        <w:pStyle w:val="BodyText"/>
      </w:pPr>
      <w:r>
        <w:t xml:space="preserve">Phone: +51 1 456-7890</w:t>
      </w:r>
    </w:p>
    <w:p>
      <w:pPr>
        <w:pStyle w:val="BodyText"/>
      </w:pPr>
      <w:r>
        <w:t xml:space="preserve">Email: quotes@andeanedu.pe</w:t>
      </w:r>
    </w:p>
    <w:bookmarkEnd w:id="21"/>
    <w:bookmarkStart w:id="22" w:name="client-institution"/>
    <w:p>
      <w:pPr>
        <w:pStyle w:val="Heading3"/>
      </w:pPr>
      <w:r>
        <w:t xml:space="preserve">Client / Institution</w:t>
      </w:r>
    </w:p>
    <w:p>
      <w:pPr>
        <w:pStyle w:val="FirstParagraph"/>
      </w:pPr>
      <w:r>
        <w:rPr>
          <w:bCs/>
          <w:b/>
        </w:rPr>
        <w:t xml:space="preserve">Instituto Educativo San Martín</w:t>
      </w:r>
    </w:p>
    <w:p>
      <w:pPr>
        <w:pStyle w:val="BodyText"/>
      </w:pPr>
      <w:r>
        <w:t xml:space="preserve">Calle Los Álamos 450, Miraflores</w:t>
      </w:r>
    </w:p>
    <w:p>
      <w:pPr>
        <w:pStyle w:val="BodyText"/>
      </w:pPr>
      <w:r>
        <w:t xml:space="preserve">Lima, Peru</w:t>
      </w:r>
    </w:p>
    <w:p>
      <w:pPr>
        <w:pStyle w:val="BodyText"/>
      </w:pPr>
      <w:r>
        <w:t xml:space="preserve">RUC: 20509876543</w:t>
      </w:r>
    </w:p>
    <w:p>
      <w:pPr>
        <w:pStyle w:val="BodyText"/>
      </w:pPr>
      <w:r>
        <w:t xml:space="preserve">Contact: Lic. María Fernández</w:t>
      </w:r>
    </w:p>
    <w:p>
      <w:pPr>
        <w:pStyle w:val="BodyText"/>
      </w:pPr>
      <w:r>
        <w:t xml:space="preserve">Email: direccion@iesanmartin.edu.pe</w:t>
      </w:r>
    </w:p>
    <w:bookmarkEnd w:id="22"/>
    <w:bookmarkStart w:id="23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Andean Educational Consulting S.A.C. to provide Instituto Educativo San Martín with a comprehensive and transparent breakdown of costs associated with the provision of a dedicated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for the academic year 2025–2026. This document serves as a binding proposal for the educational institution located in</w:t>
      </w:r>
      <w:r>
        <w:t xml:space="preserve"> </w:t>
      </w:r>
      <w:r>
        <w:t xml:space="preserve">Peru Lima</w:t>
      </w:r>
      <w:r>
        <w:t xml:space="preserve">, specifically within the Miraflores district, and outlines all professional services, deliverables, and financial terms that will govern the engagement.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engagement described herein is designed to meet the regulatory requirements established by the Ministry of Education of Peru (MINEDU) regarding student well-being, academic support, and psychosocial development in secondary and upper-primary educational institutions operating within the Lima metropolitan area.</w:t>
      </w:r>
    </w:p>
    <w:bookmarkEnd w:id="23"/>
    <w:bookmarkStart w:id="24" w:name="scope-of-services-school-counselor"/>
    <w:p>
      <w:pPr>
        <w:pStyle w:val="Heading2"/>
      </w:pPr>
      <w:r>
        <w:t xml:space="preserve">2. Scope of Services – School Counselor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assigned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provide the following professional services to the student body, faculty, and administrative staff of the institution in</w:t>
      </w:r>
      <w:r>
        <w:t xml:space="preserve"> </w:t>
      </w:r>
      <w:r>
        <w:t xml:space="preserve">Peru Lima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Individual Student Counseling:</w:t>
      </w:r>
      <w:r>
        <w:t xml:space="preserve"> </w:t>
      </w:r>
      <w:r>
        <w:t xml:space="preserve">A minimum of 120 individual sessions per academic year addressing academic difficulties, emotional well-being, family conflict mediation, and career guidance for students in grades 1 through 5 of secondary education.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Group Workshops and Seminars:</w:t>
      </w:r>
      <w:r>
        <w:t xml:space="preserve"> </w:t>
      </w:r>
      <w:r>
        <w:t xml:space="preserve">Monthly group sessions (minimum 8 per semester) covering topics such as stress management, bullying prevention, digital citizenship, and conflict resolution, tailored to the cultural context of students in</w:t>
      </w:r>
      <w:r>
        <w:t xml:space="preserve"> </w:t>
      </w:r>
      <w:r>
        <w:t xml:space="preserve">Peru Lima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Family Engagement Programs:</w:t>
      </w:r>
      <w:r>
        <w:t xml:space="preserve"> </w:t>
      </w:r>
      <w:r>
        <w:t xml:space="preserve">Bi-annual parent-teacher-counselor meetings and workshops to strengthen the home-school connection and address behavioral or academic concerns collaboratively.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Immediate response protocols for student emergencies, including but not limited to incidents of violence, self-harm, or severe psychological distress, in compliance with Peruvian educational law.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Academic Performance Monitoring:</w:t>
      </w:r>
      <w:r>
        <w:t xml:space="preserve"> </w:t>
      </w:r>
      <w:r>
        <w:t xml:space="preserve">Quarterly reports to the school administration detailing student progress, at-risk student identification, and recommended intervention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Faculty Support:</w:t>
      </w:r>
      <w:r>
        <w:t xml:space="preserve"> </w:t>
      </w:r>
      <w:r>
        <w:t xml:space="preserve">Monthly consultation hours for teachers and staff to address classroom management challenges, student behavioral issues, and professional development needs.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Compliance and Reporting:</w:t>
      </w:r>
      <w:r>
        <w:t xml:space="preserve"> </w:t>
      </w:r>
      <w:r>
        <w:t xml:space="preserve">Preparation of all mandatory reports required by the Ministry of Education of Peru and the local Lima education authority (DRE Lima Metropolitana).</w:t>
      </w:r>
    </w:p>
    <w:bookmarkEnd w:id="24"/>
    <w:bookmarkStart w:id="25" w:name="financial-breakdown-quotation-estimate"/>
    <w:p>
      <w:pPr>
        <w:pStyle w:val="Heading2"/>
      </w:pPr>
      <w:r>
        <w:t xml:space="preserve">3. Financial Breakdown – Quotation Estimate</w:t>
      </w:r>
    </w:p>
    <w:p>
      <w:pPr>
        <w:pStyle w:val="FirstParagraph"/>
      </w:pPr>
      <w:r>
        <w:t xml:space="preserve">The following table presents the itemized costs for 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services as part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institution in</w:t>
      </w:r>
      <w:r>
        <w:t xml:space="preserve"> </w:t>
      </w:r>
      <w:r>
        <w:t xml:space="preserve">Peru Lima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(PEN)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Full-time School Counselor (Licensed Psychologist, MINEDU certified)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Group Workshop Materials and Resources (8 per semester)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semesters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Family Engagement Program Coordination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events/year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Crisis Intervention Protocol Setup and 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Academic Performance Reports (4 reports)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Faculty Consultation and Professional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Compliance and DRE Lima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Supervisory Oversight by Senior Clinical Psychologist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(Before IGV 18%)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101,600.00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IGV (18% VAT – Peru)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18,288.00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119,888.00</w:t>
            </w:r>
          </w:p>
        </w:tc>
      </w:tr>
    </w:tbl>
    <w:bookmarkEnd w:id="25"/>
    <w:bookmarkStart w:id="26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Peru Lima</w:t>
      </w:r>
      <w:r>
        <w:t xml:space="preserve"> </w:t>
      </w:r>
      <w:r>
        <w:t xml:space="preserve">shall be settled according to the following schedule: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Payment:</w:t>
      </w:r>
      <w:r>
        <w:t xml:space="preserve"> </w:t>
      </w:r>
      <w:r>
        <w:t xml:space="preserve">Due upon contract signing (PEN 35,966.40)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Mid-Year Payment:</w:t>
      </w:r>
      <w:r>
        <w:t xml:space="preserve"> </w:t>
      </w:r>
      <w:r>
        <w:t xml:space="preserve">Due at the end of the first semester (PEN 47,955.20)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Payment:</w:t>
      </w:r>
      <w:r>
        <w:t xml:space="preserve"> </w:t>
      </w:r>
      <w:r>
        <w:t xml:space="preserve">Due upon completion of the academic year and delivery of the final report (PEN 35,966.40)</w:t>
      </w:r>
    </w:p>
    <w:p>
      <w:pPr>
        <w:pStyle w:val="FirstParagraph"/>
      </w:pPr>
      <w:r>
        <w:t xml:space="preserve">All payments shall be made via bank transfer to the account of Andean Educational Consulting S.A.C. at Banco de Crédito del Perú, CCI: 002-123-4567890123456789. Invoices will be issued in accordance with Peruvian tax regulations (SUNAT).</w:t>
      </w:r>
    </w:p>
    <w:bookmarkEnd w:id="26"/>
    <w:bookmarkStart w:id="27" w:name="X0cfe1628472cc53d5bae68bb7ac0ac7f3db935c"/>
    <w:p>
      <w:pPr>
        <w:pStyle w:val="Heading2"/>
      </w:pPr>
      <w:r>
        <w:t xml:space="preserve">5. Validity and Terms of This Quotation Estimate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After this period, pricing may be subject to revision based on market conditions in</w:t>
      </w:r>
      <w:r>
        <w:t xml:space="preserve"> </w:t>
      </w:r>
      <w:r>
        <w:t xml:space="preserve">Peru Lima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assigned must hold a valid license from the Colegio de Psicólogos del Perú and a minimum of five (5) years of experience in educational settings within the Lima metropolitan area.</w:t>
      </w:r>
    </w:p>
    <w:p>
      <w:pPr>
        <w:numPr>
          <w:ilvl w:val="0"/>
          <w:numId w:val="1003"/>
        </w:numPr>
        <w:pStyle w:val="Compact"/>
      </w:pPr>
      <w:r>
        <w:t xml:space="preserve">All services will be rendered in compliance with the Peruvian Constitution, the General Education Law (Ley General de Educación, Ley N° 28044), and the regulations of the Ministry of Education of Peru.</w:t>
      </w:r>
    </w:p>
    <w:p>
      <w:pPr>
        <w:numPr>
          <w:ilvl w:val="0"/>
          <w:numId w:val="1003"/>
        </w:numPr>
        <w:pStyle w:val="Compact"/>
      </w:pPr>
      <w:r>
        <w:t xml:space="preserve">Confidentiality of all student records and counseling sessions is guaranteed under Peruvian data protection law (Ley N° 29733 – Ley de Protección de Datos Personales).</w:t>
      </w:r>
    </w:p>
    <w:p>
      <w:pPr>
        <w:numPr>
          <w:ilvl w:val="0"/>
          <w:numId w:val="1003"/>
        </w:numPr>
        <w:pStyle w:val="Compact"/>
      </w:pPr>
      <w:r>
        <w:t xml:space="preserve">Either party may terminate the contract with thirty (30) days written notice. In the event of early termination, a pro-rated refund will be calculated based on services already rendered.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final contract. A formal service agreement will be drafted and executed by both parties prior to the commencement of 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engagement.</w:t>
      </w:r>
    </w:p>
    <w:p>
      <w:pPr>
        <w:numPr>
          <w:ilvl w:val="0"/>
          <w:numId w:val="1003"/>
        </w:numPr>
        <w:pStyle w:val="Compact"/>
      </w:pPr>
      <w:r>
        <w:t xml:space="preserve">All disputes arising from this engagement shall be resolved through mediation in the courts of Lima, Peru, in accordance with Peruvian civil law.</w:t>
      </w:r>
    </w:p>
    <w:bookmarkEnd w:id="27"/>
    <w:bookmarkStart w:id="28" w:name="acceptance"/>
    <w:p>
      <w:pPr>
        <w:pStyle w:val="Heading2"/>
      </w:pPr>
      <w:r>
        <w:t xml:space="preserve">6. 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and conditions outlined for the provision of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services in</w:t>
      </w:r>
      <w:r>
        <w:t xml:space="preserve"> </w:t>
      </w:r>
      <w:r>
        <w:t xml:space="preserve">Peru Lima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Andean Educational Consulting S.A.C.</w:t>
      </w:r>
      <w:r>
        <w:br/>
      </w:r>
      <w:r>
        <w:t xml:space="preserve">Authorized Representative</w:t>
      </w:r>
      <w:r>
        <w:br/>
      </w:r>
      <w:r>
        <w:t xml:space="preserve">Name: Ing. Carlos Ramírez Torres</w:t>
      </w:r>
      <w:r>
        <w:br/>
      </w:r>
      <w:r>
        <w:t xml:space="preserve">DNI: 45678912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Instituto Educativo San Martín</w:t>
      </w:r>
      <w:r>
        <w:br/>
      </w:r>
      <w:r>
        <w:t xml:space="preserve">Client Representative</w:t>
      </w:r>
      <w:r>
        <w:br/>
      </w:r>
      <w:r>
        <w:t xml:space="preserve">Name: Lic. María Fernández</w:t>
      </w:r>
      <w:r>
        <w:br/>
      </w:r>
      <w:r>
        <w:t xml:space="preserve">DNI: 43210987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Quotation Estimate</w:t>
      </w:r>
      <w:r>
        <w:t xml:space="preserve"> </w:t>
      </w:r>
      <w:r>
        <w:t xml:space="preserve"> | </w:t>
      </w:r>
      <w:r>
        <w:t xml:space="preserve"> </w:t>
      </w:r>
      <w:r>
        <w:t xml:space="preserve">School Counselor Services</w:t>
      </w:r>
      <w:r>
        <w:t xml:space="preserve"> </w:t>
      </w:r>
      <w:r>
        <w:t xml:space="preserve"> | </w:t>
      </w:r>
      <w:r>
        <w:t xml:space="preserve"> </w:t>
      </w:r>
      <w:r>
        <w:t xml:space="preserve">Peru Lima</w:t>
      </w:r>
    </w:p>
    <w:p>
      <w:pPr>
        <w:pStyle w:val="BodyText"/>
      </w:pPr>
      <w:r>
        <w:t xml:space="preserve">Andean Educational Consulting S.A.C. | Av. Javier Prado Este 1250, San Isidro, Lima, Peru | RUC: 20601234567</w:t>
      </w:r>
    </w:p>
    <w:p>
      <w:pPr>
        <w:pStyle w:val="BodyText"/>
      </w:pPr>
      <w:r>
        <w:t xml:space="preserve">This document is generated electronically and is valid without a physical stamp. Page 1 of 1.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School Counselor Services - Peru Lima</dc:title>
  <dc:creator/>
  <dc:language>en</dc:language>
  <cp:keywords/>
  <dcterms:created xsi:type="dcterms:W3CDTF">2026-10-10T09:25:48Z</dcterms:created>
  <dcterms:modified xsi:type="dcterms:W3CDTF">2026-10-10T09:25:48Z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content-width=device-width, initial-scale=1.0</vt:lpwstr>
  </property>
</Properties>
</file>