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School Counselor Services | Saudi Arabia, Riyadh</w:t>
      </w:r>
    </w:p>
    <w:bookmarkEnd w:id="20"/>
    <w:p>
      <w:pPr>
        <w:pStyle w:val="BodyText"/>
      </w:pPr>
      <w:r>
        <w:rPr>
          <w:bCs/>
          <w:b/>
        </w:rPr>
        <w:t xml:space="preserve">Quotation No.:</w:t>
      </w:r>
      <w:r>
        <w:t xml:space="preserve"> </w:t>
      </w:r>
      <w:r>
        <w:t xml:space="preserve">QTE-2025-RIY-0487</w:t>
      </w:r>
      <w:r>
        <w:br/>
      </w:r>
      <w:r>
        <w:rPr>
          <w:bCs/>
          <w:b/>
        </w:rPr>
        <w:t xml:space="preserve">Date: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Al-Riyadh Educational Consulting LLC</w:t>
      </w:r>
      <w:r>
        <w:br/>
      </w:r>
      <w:r>
        <w:rPr>
          <w:bCs/>
          <w:b/>
        </w:rPr>
        <w:t xml:space="preserve">Address:</w:t>
      </w:r>
      <w:r>
        <w:t xml:space="preserve"> </w:t>
      </w:r>
      <w:r>
        <w:t xml:space="preserve">King Fahd Road, Al Olaya District, Riyadh, Saudi Arabia</w:t>
      </w:r>
      <w:r>
        <w:br/>
      </w:r>
      <w:r>
        <w:rPr>
          <w:bCs/>
          <w:b/>
        </w:rPr>
        <w:t xml:space="preserve">Contact:</w:t>
      </w:r>
      <w:r>
        <w:t xml:space="preserve"> </w:t>
      </w:r>
      <w:r>
        <w:t xml:space="preserve">+966 11 456 7890 | info@alriyadh-edu.sa</w:t>
      </w:r>
    </w:p>
    <w:p>
      <w:pPr>
        <w:pStyle w:val="BodyText"/>
      </w:pPr>
      <w:r>
        <w:rPr>
          <w:bCs/>
          <w:b/>
        </w:rPr>
        <w:t xml:space="preserve">Prepared For:</w:t>
      </w:r>
      <w:r>
        <w:t xml:space="preserve"> </w:t>
      </w:r>
      <w:r>
        <w:t xml:space="preserve">[School Name / Institution]</w:t>
      </w:r>
      <w:r>
        <w:br/>
      </w:r>
      <w:r>
        <w:rPr>
          <w:bCs/>
          <w:b/>
        </w:rPr>
        <w:t xml:space="preserve">Location:</w:t>
      </w:r>
      <w:r>
        <w:t xml:space="preserve"> </w:t>
      </w:r>
      <w:r>
        <w:t xml:space="preserve">Riyadh, Saudi Arabia</w:t>
      </w:r>
      <w:r>
        <w:br/>
      </w:r>
      <w:r>
        <w:rPr>
          <w:bCs/>
          <w:b/>
        </w:rPr>
        <w:t xml:space="preserve">Reference:</w:t>
      </w:r>
      <w:r>
        <w:t xml:space="preserve"> </w:t>
      </w:r>
      <w:r>
        <w:t xml:space="preserve">SFC-2025-RIY-003</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formally issued by Al-Riyadh Educational Consulting LLC to provide a comprehensive breakdown of costs associated with the engagement of a qualified</w:t>
      </w:r>
      <w:r>
        <w:t xml:space="preserve"> </w:t>
      </w:r>
      <w:r>
        <w:t xml:space="preserve">School Counselor</w:t>
      </w:r>
      <w:r>
        <w:t xml:space="preserve"> </w:t>
      </w:r>
      <w:r>
        <w:t xml:space="preserve">for the academic year 2025/2026. The services outlined herein are specifically tailored to meet the educational and psychological support requirements of schools operating within</w:t>
      </w:r>
      <w:r>
        <w:t xml:space="preserve"> </w:t>
      </w:r>
      <w:r>
        <w:t xml:space="preserve">Saudi Arabia, Riyadh</w:t>
      </w:r>
      <w:r>
        <w:t xml:space="preserve">, in full compliance with the regulations set forth by the Ministry of Education of the Kingdom of Saudi Arabia and the Saudi Commission for Health Specialties (SCFHS).</w:t>
      </w:r>
    </w:p>
    <w:p>
      <w:pPr>
        <w:pStyle w:val="BodyText"/>
      </w:pPr>
      <w:r>
        <w:t xml:space="preserve">The</w:t>
      </w:r>
      <w:r>
        <w:t xml:space="preserve"> </w:t>
      </w:r>
      <w:r>
        <w:t xml:space="preserve">School Counselor</w:t>
      </w:r>
      <w:r>
        <w:t xml:space="preserve"> </w:t>
      </w:r>
      <w:r>
        <w:t xml:space="preserve">engagement described in this</w:t>
      </w:r>
      <w:r>
        <w:t xml:space="preserve"> </w:t>
      </w:r>
      <w:r>
        <w:t xml:space="preserve">Quotation Estimate</w:t>
      </w:r>
      <w:r>
        <w:t xml:space="preserve"> </w:t>
      </w:r>
      <w:r>
        <w:t xml:space="preserve">encompasses individual student counseling, group therapy sessions, academic guidance, behavioral intervention programs, parent-teacher coordination, and crisis management support. All services will be delivered on-site at the designated school premises located in the Riyadh metropolitan area, ensuring that the</w:t>
      </w:r>
      <w:r>
        <w:t xml:space="preserve"> </w:t>
      </w:r>
      <w:r>
        <w:t xml:space="preserve">School Counselor</w:t>
      </w:r>
      <w:r>
        <w:t xml:space="preserve"> </w:t>
      </w:r>
      <w:r>
        <w:t xml:space="preserve">maintains a consistent and accessible presence for students, faculty, and administrative staff throughout the academic calendar.</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(SAR)</w:t>
            </w:r>
          </w:p>
        </w:tc>
        <w:tc>
          <w:tcPr/>
          <w:p>
            <w:pPr>
              <w:pStyle w:val="Compact"/>
              <w:jc w:val="left"/>
            </w:pPr>
            <w:r>
              <w:t xml:space="preserve">Annual Total (SAR)</w:t>
            </w:r>
          </w:p>
        </w:tc>
      </w:tr>
      <w:tr>
        <w:tc>
          <w:tcPr/>
          <w:p>
            <w:pPr>
              <w:pStyle w:val="Compact"/>
              <w:jc w:val="left"/>
            </w:pPr>
            <w:r>
              <w:t xml:space="preserve">01</w:t>
            </w:r>
          </w:p>
        </w:tc>
        <w:tc>
          <w:tcPr/>
          <w:p>
            <w:pPr>
              <w:pStyle w:val="Compact"/>
              <w:jc w:val="left"/>
            </w:pPr>
            <w:r>
              <w:t xml:space="preserve">Full-time School Counselor (Master's degree in Counseling Psychology, SCFHS-licensed) – base professional fee</w:t>
            </w:r>
          </w:p>
        </w:tc>
        <w:tc>
          <w:tcPr/>
          <w:p>
            <w:pPr>
              <w:pStyle w:val="Compact"/>
              <w:jc w:val="left"/>
            </w:pPr>
            <w:r>
              <w:t xml:space="preserve">10 months (Sep–Jun)</w:t>
            </w:r>
          </w:p>
        </w:tc>
        <w:tc>
          <w:tcPr/>
          <w:p>
            <w:pPr>
              <w:pStyle w:val="Compact"/>
              <w:jc w:val="left"/>
            </w:pPr>
            <w:r>
              <w:t xml:space="preserve">18,500 / month</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Individual student counseling sessions (up to 120 sessions per term)</w:t>
            </w:r>
          </w:p>
        </w:tc>
        <w:tc>
          <w:tcPr/>
          <w:p>
            <w:pPr>
              <w:pStyle w:val="Compact"/>
              <w:jc w:val="left"/>
            </w:pPr>
            <w:r>
              <w:t xml:space="preserve">Per session (45 min)</w:t>
            </w:r>
          </w:p>
        </w:tc>
        <w:tc>
          <w:tcPr/>
          <w:p>
            <w:pPr>
              <w:pStyle w:val="Compact"/>
              <w:jc w:val="left"/>
            </w:pPr>
            <w:r>
              <w:t xml:space="preserve">250 / session</w:t>
            </w:r>
          </w:p>
        </w:tc>
        <w:tc>
          <w:tcPr/>
          <w:p>
            <w:pPr>
              <w:pStyle w:val="Compact"/>
              <w:jc w:val="left"/>
            </w:pPr>
            <w:r>
              <w:t xml:space="preserve">60,000</w:t>
            </w:r>
          </w:p>
        </w:tc>
      </w:tr>
      <w:tr>
        <w:tc>
          <w:tcPr/>
          <w:p>
            <w:pPr>
              <w:pStyle w:val="Compact"/>
              <w:jc w:val="left"/>
            </w:pPr>
            <w:r>
              <w:t xml:space="preserve">03</w:t>
            </w:r>
          </w:p>
        </w:tc>
        <w:tc>
          <w:tcPr/>
          <w:p>
            <w:pPr>
              <w:pStyle w:val="Compact"/>
              <w:jc w:val="left"/>
            </w:pPr>
            <w:r>
              <w:t xml:space="preserve">Group counseling and psycho-educational workshops (monthly)</w:t>
            </w:r>
          </w:p>
        </w:tc>
        <w:tc>
          <w:tcPr/>
          <w:p>
            <w:pPr>
              <w:pStyle w:val="Compact"/>
              <w:jc w:val="left"/>
            </w:pPr>
            <w:r>
              <w:t xml:space="preserve">10 sessions / year</w:t>
            </w:r>
          </w:p>
        </w:tc>
        <w:tc>
          <w:tcPr/>
          <w:p>
            <w:pPr>
              <w:pStyle w:val="Compact"/>
              <w:jc w:val="left"/>
            </w:pPr>
            <w:r>
              <w:t xml:space="preserve">3,200 / session</w:t>
            </w:r>
          </w:p>
        </w:tc>
        <w:tc>
          <w:tcPr/>
          <w:p>
            <w:pPr>
              <w:pStyle w:val="Compact"/>
              <w:jc w:val="left"/>
            </w:pPr>
            <w:r>
              <w:t xml:space="preserve">32,000</w:t>
            </w:r>
          </w:p>
        </w:tc>
      </w:tr>
      <w:tr>
        <w:tc>
          <w:tcPr/>
          <w:p>
            <w:pPr>
              <w:pStyle w:val="Compact"/>
              <w:jc w:val="left"/>
            </w:pPr>
            <w:r>
              <w:t xml:space="preserve">04</w:t>
            </w:r>
          </w:p>
        </w:tc>
        <w:tc>
          <w:tcPr/>
          <w:p>
            <w:pPr>
              <w:pStyle w:val="Compact"/>
              <w:jc w:val="left"/>
            </w:pPr>
            <w:r>
              <w:t xml:space="preserve">Academic career guidance and university admission advisory program</w:t>
            </w:r>
          </w:p>
        </w:tc>
        <w:tc>
          <w:tcPr/>
          <w:p>
            <w:pPr>
              <w:pStyle w:val="Compact"/>
              <w:jc w:val="left"/>
            </w:pPr>
            <w:r>
              <w:t xml:space="preserve">2 terms</w:t>
            </w:r>
          </w:p>
        </w:tc>
        <w:tc>
          <w:tcPr/>
          <w:p>
            <w:pPr>
              <w:pStyle w:val="Compact"/>
              <w:jc w:val="left"/>
            </w:pPr>
            <w:r>
              <w:t xml:space="preserve">15,000 / term</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Behavioral intervention and special-needs support coordination</w:t>
            </w:r>
          </w:p>
        </w:tc>
        <w:tc>
          <w:tcPr/>
          <w:p>
            <w:pPr>
              <w:pStyle w:val="Compact"/>
              <w:jc w:val="left"/>
            </w:pPr>
            <w:r>
              <w:t xml:space="preserve">Continuous</w:t>
            </w:r>
          </w:p>
        </w:tc>
        <w:tc>
          <w:tcPr/>
          <w:p>
            <w:pPr>
              <w:pStyle w:val="Compact"/>
              <w:jc w:val="left"/>
            </w:pPr>
            <w:r>
              <w:t xml:space="preserve">8,000 / month</w:t>
            </w:r>
          </w:p>
        </w:tc>
        <w:tc>
          <w:tcPr/>
          <w:p>
            <w:pPr>
              <w:pStyle w:val="Compact"/>
              <w:jc w:val="left"/>
            </w:pPr>
            <w:r>
              <w:t xml:space="preserve">80,000</w:t>
            </w:r>
          </w:p>
        </w:tc>
      </w:tr>
      <w:tr>
        <w:tc>
          <w:tcPr/>
          <w:p>
            <w:pPr>
              <w:pStyle w:val="Compact"/>
              <w:jc w:val="left"/>
            </w:pPr>
            <w:r>
              <w:t xml:space="preserve">06</w:t>
            </w:r>
          </w:p>
        </w:tc>
        <w:tc>
          <w:tcPr/>
          <w:p>
            <w:pPr>
              <w:pStyle w:val="Compact"/>
              <w:jc w:val="left"/>
            </w:pPr>
            <w:r>
              <w:t xml:space="preserve">Parent engagement seminars and family counseling outreach (quarterly)</w:t>
            </w:r>
          </w:p>
        </w:tc>
        <w:tc>
          <w:tcPr/>
          <w:p>
            <w:pPr>
              <w:pStyle w:val="Compact"/>
              <w:jc w:val="left"/>
            </w:pPr>
            <w:r>
              <w:t xml:space="preserve">4 events / year</w:t>
            </w:r>
          </w:p>
        </w:tc>
        <w:tc>
          <w:tcPr/>
          <w:p>
            <w:pPr>
              <w:pStyle w:val="Compact"/>
              <w:jc w:val="left"/>
            </w:pPr>
            <w:r>
              <w:t xml:space="preserve">4,500 / event</w:t>
            </w:r>
          </w:p>
        </w:tc>
        <w:tc>
          <w:tcPr/>
          <w:p>
            <w:pPr>
              <w:pStyle w:val="Compact"/>
              <w:jc w:val="left"/>
            </w:pPr>
            <w:r>
              <w:t xml:space="preserve">18,000</w:t>
            </w:r>
          </w:p>
        </w:tc>
      </w:tr>
      <w:tr>
        <w:tc>
          <w:tcPr/>
          <w:p>
            <w:pPr>
              <w:pStyle w:val="Compact"/>
              <w:jc w:val="left"/>
            </w:pPr>
            <w:r>
              <w:t xml:space="preserve">07</w:t>
            </w:r>
          </w:p>
        </w:tc>
        <w:tc>
          <w:tcPr/>
          <w:p>
            <w:pPr>
              <w:pStyle w:val="Compact"/>
              <w:jc w:val="left"/>
            </w:pPr>
            <w:r>
              <w:t xml:space="preserve">Crisis management and emergency psychological first-aid protocol setup</w:t>
            </w:r>
          </w:p>
        </w:tc>
        <w:tc>
          <w:tcPr/>
          <w:p>
            <w:pPr>
              <w:pStyle w:val="Compact"/>
              <w:jc w:val="left"/>
            </w:pPr>
            <w:r>
              <w:t xml:space="preserve">One-time + annual review</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08</w:t>
            </w:r>
          </w:p>
        </w:tc>
        <w:tc>
          <w:tcPr/>
          <w:p>
            <w:pPr>
              <w:pStyle w:val="Compact"/>
              <w:jc w:val="left"/>
            </w:pPr>
            <w:r>
              <w:t xml:space="preserve">Monthly progress reports, data analytics, and compliance documentation for Ministry of Education Riyadh office</w:t>
            </w:r>
          </w:p>
        </w:tc>
        <w:tc>
          <w:tcPr/>
          <w:p>
            <w:pPr>
              <w:pStyle w:val="Compact"/>
              <w:jc w:val="left"/>
            </w:pPr>
            <w:r>
              <w:t xml:space="preserve">10 reports</w:t>
            </w:r>
          </w:p>
        </w:tc>
        <w:tc>
          <w:tcPr/>
          <w:p>
            <w:pPr>
              <w:pStyle w:val="Compact"/>
              <w:jc w:val="left"/>
            </w:pPr>
            <w:r>
              <w:t xml:space="preserve">1,500 / report</w:t>
            </w:r>
          </w:p>
        </w:tc>
        <w:tc>
          <w:tcPr/>
          <w:p>
            <w:pPr>
              <w:pStyle w:val="Compact"/>
              <w:jc w:val="left"/>
            </w:pPr>
            <w:r>
              <w:t xml:space="preserve">15,000</w:t>
            </w:r>
          </w:p>
        </w:tc>
      </w:tr>
      <w:tr>
        <w:tc>
          <w:tcPr/>
          <w:p>
            <w:pPr>
              <w:pStyle w:val="Compact"/>
              <w:jc w:val="left"/>
            </w:pPr>
            <w:r>
              <w:t xml:space="preserve">09</w:t>
            </w:r>
          </w:p>
        </w:tc>
        <w:tc>
          <w:tcPr/>
          <w:p>
            <w:pPr>
              <w:pStyle w:val="Compact"/>
              <w:jc w:val="left"/>
            </w:pPr>
            <w:r>
              <w:t xml:space="preserve">Professional development and continuing education for the School Counselor (SCFHS CEU credits)</w:t>
            </w:r>
          </w:p>
        </w:tc>
        <w:tc>
          <w:tcPr/>
          <w:p>
            <w:pPr>
              <w:pStyle w:val="Compact"/>
              <w:jc w:val="left"/>
            </w:pPr>
            <w:r>
              <w:t xml:space="preserve">Annual</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10</w:t>
            </w:r>
          </w:p>
        </w:tc>
        <w:tc>
          <w:tcPr/>
          <w:p>
            <w:pPr>
              <w:pStyle w:val="Compact"/>
              <w:jc w:val="left"/>
            </w:pPr>
            <w:r>
              <w:t xml:space="preserve">Administrative overhead, insurance, and Saudi labor compliance (GOSI, WPS)</w:t>
            </w:r>
          </w:p>
        </w:tc>
        <w:tc>
          <w:tcPr/>
          <w:p>
            <w:pPr>
              <w:pStyle w:val="Compact"/>
              <w:jc w:val="left"/>
            </w:pPr>
            <w:r>
              <w:t xml:space="preserve">Annual</w:t>
            </w:r>
          </w:p>
        </w:tc>
        <w:tc>
          <w:tcPr/>
          <w:p>
            <w:pPr>
              <w:pStyle w:val="Compact"/>
              <w:jc w:val="left"/>
            </w:pPr>
            <w:r>
              <w:t xml:space="preserve">—</w:t>
            </w:r>
          </w:p>
        </w:tc>
        <w:tc>
          <w:tcPr/>
          <w:p>
            <w:pPr>
              <w:pStyle w:val="Compact"/>
              <w:jc w:val="left"/>
            </w:pPr>
            <w:r>
              <w:t xml:space="preserve">22,500</w:t>
            </w:r>
          </w:p>
        </w:tc>
      </w:tr>
      <w:tr>
        <w:tc>
          <w:tcPr>
            <w:gridSpan w:val="4"/>
          </w:tcPr>
          <w:p>
            <w:pPr>
              <w:pStyle w:val="Compact"/>
              <w:jc w:val="left"/>
            </w:pPr>
            <w:r>
              <w:t xml:space="preserve">TOTAL ESTIMATED ANNUAL COST (SAR)</w:t>
            </w:r>
          </w:p>
        </w:tc>
        <w:tc>
          <w:tcPr/>
          <w:p>
            <w:pPr>
              <w:pStyle w:val="Compact"/>
              <w:jc w:val="left"/>
            </w:pPr>
            <w:r>
              <w:t xml:space="preserve">459,500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remains valid for thirty (30) calendar days from the date of issue. Beyond this period, pricing may be subject to revision based on market conditions in Saudi Arabia, Riyadh, and applicable government fee structures.</w:t>
      </w:r>
    </w:p>
    <w:p>
      <w:pPr>
        <w:pStyle w:val="BodyText"/>
      </w:pPr>
      <w:r>
        <w:rPr>
          <w:bCs/>
          <w:b/>
        </w:rPr>
        <w:t xml:space="preserve">3.2 Payment Schedule:</w:t>
      </w:r>
      <w:r>
        <w:t xml:space="preserve"> </w:t>
      </w:r>
      <w:r>
        <w:t xml:space="preserve">Payment shall be made in quarterly installments (25% per quarter) via bank transfer to the designated account of Al-Riyadh Educational Consulting LLC. A 10% advance deposit is required upon acceptance of this Quotation Estimate to secure the School Counselor's availability for the 2025/2026 academic year.</w:t>
      </w:r>
    </w:p>
    <w:p>
      <w:pPr>
        <w:pStyle w:val="BodyText"/>
      </w:pPr>
      <w:r>
        <w:rPr>
          <w:bCs/>
          <w:b/>
        </w:rPr>
        <w:t xml:space="preserve">3.3 Cancellation Policy:</w:t>
      </w:r>
      <w:r>
        <w:t xml:space="preserve"> </w:t>
      </w:r>
      <w:r>
        <w:t xml:space="preserve">Cancellation by the client prior to the start of the academic term incurs a 15% fee of the total Quotation Estimate value. Cancellation during the term requires a 60-day written notice, and the School Counselor's remaining contracted months shall be settled in full.</w:t>
      </w:r>
    </w:p>
    <w:p>
      <w:pPr>
        <w:pStyle w:val="BodyText"/>
      </w:pPr>
      <w:r>
        <w:rPr>
          <w:bCs/>
          <w:b/>
        </w:rPr>
        <w:t xml:space="preserve">3.4 Regulatory Compliance:</w:t>
      </w:r>
      <w:r>
        <w:t xml:space="preserve"> </w:t>
      </w:r>
      <w:r>
        <w:t xml:space="preserve">The School Counselor engaged under this Quotation Estimate shall hold a valid SCFHS license, a Saudi Ministry of Education attestation, and a clean criminal background check as mandated for all educational professionals in Riyadh, Saudi Arabia. All student records will be maintained in accordance with Saudi data protection regulations.</w:t>
      </w:r>
    </w:p>
    <w:p>
      <w:pPr>
        <w:pStyle w:val="BodyText"/>
      </w:pPr>
      <w:r>
        <w:rPr>
          <w:bCs/>
          <w:b/>
        </w:rPr>
        <w:t xml:space="preserve">3.5 Language of Service:</w:t>
      </w:r>
      <w:r>
        <w:t xml:space="preserve"> </w:t>
      </w:r>
      <w:r>
        <w:t xml:space="preserve">The School Counselor shall be proficient in both Arabic and English to serve the diverse student population in Riyadh. All reports, documentation, and parent communications will be produced bilingually.</w:t>
      </w:r>
    </w:p>
    <w:p>
      <w:pPr>
        <w:pStyle w:val="BodyText"/>
      </w:pPr>
      <w:r>
        <w:rPr>
          <w:bCs/>
          <w:b/>
        </w:rPr>
        <w:t xml:space="preserve">3.6 Dispute Resolution:</w:t>
      </w:r>
      <w:r>
        <w:t xml:space="preserve"> </w:t>
      </w:r>
      <w:r>
        <w:t xml:space="preserve">Any disputes arising from this Quotation Estimate shall be resolved through the Riyadh Commercial Courts in accordance with the laws of the Kingdom of Saudi Arabia.</w:t>
      </w:r>
    </w:p>
    <w:p>
      <w:pPr>
        <w:pStyle w:val="BodyText"/>
      </w:pPr>
      <w:r>
        <w:rPr>
          <w:bCs/>
          <w:b/>
        </w:rPr>
        <w:t xml:space="preserve">Note:</w:t>
      </w:r>
      <w:r>
        <w:t xml:space="preserve"> </w:t>
      </w:r>
      <w:r>
        <w:t xml:space="preserve">This Quotation Estimate does not include costs for specialized psychological assessments (e.g., neuropsychological testing), which may be required on a case-by-case basis. Additional fees for such services will be communicated separately and require prior written approval from the school administration in Riyadh.</w:t>
      </w:r>
    </w:p>
    <w:bookmarkEnd w:id="23"/>
    <w:bookmarkStart w:id="24" w:name="acceptance-and-authorization"/>
    <w:p>
      <w:pPr>
        <w:pStyle w:val="Heading2"/>
      </w:pPr>
      <w:r>
        <w:t xml:space="preserve">4. Acceptance and Authorization</w:t>
      </w:r>
    </w:p>
    <w:p>
      <w:pPr>
        <w:pStyle w:val="FirstParagraph"/>
      </w:pPr>
      <w:r>
        <w:t xml:space="preserve">By signing below, the client acknowledges and accepts the terms, scope, and pricing outlined in this Quotation Estimate for the engagement of a School Counselor in Saudi Arabia, Riyadh. The signed copy of this document shall serve as the binding agreement between both parties for the 2025/2026 academic year.</w:t>
      </w:r>
    </w:p>
    <w:p>
      <w:pPr>
        <w:pStyle w:val="BodyText"/>
      </w:pPr>
      <w:r>
        <w:rPr>
          <w:bCs/>
          <w:b/>
        </w:rPr>
        <w:t xml:space="preserve">For: Al-Riyadh Educational Consulting LLC</w:t>
      </w:r>
      <w:r>
        <w:br/>
      </w:r>
      <w:r>
        <w:t xml:space="preserve">Authorized Signatory / Date</w:t>
      </w:r>
    </w:p>
    <w:p>
      <w:pPr>
        <w:pStyle w:val="BodyText"/>
      </w:pPr>
      <w:r>
        <w:rPr>
          <w:bCs/>
          <w:b/>
        </w:rPr>
        <w:t xml:space="preserve">For: [School / Institution Name], Riyadh</w:t>
      </w:r>
      <w:r>
        <w:br/>
      </w:r>
      <w:r>
        <w:t xml:space="preserve">Authorized Signatory / Date</w:t>
      </w:r>
    </w:p>
    <w:p>
      <w:pPr>
        <w:pStyle w:val="BodyText"/>
      </w:pPr>
      <w:r>
        <w:t xml:space="preserve">Al-Riyadh Educational Consulting LLC | CR: 1010XXXXXX | VAT: 31XXXXXXX00000003</w:t>
      </w:r>
    </w:p>
    <w:p>
      <w:pPr>
        <w:pStyle w:val="BodyText"/>
      </w:pPr>
      <w:r>
        <w:t xml:space="preserve">King Fahd Road, Al Olaya, Riyadh 12212, Saudi Arabia | +966 11 456 7890 | info@alriyadh-edu.sa</w:t>
      </w:r>
    </w:p>
    <w:p>
      <w:pPr>
        <w:pStyle w:val="BodyText"/>
      </w:pPr>
      <w:r>
        <w:t xml:space="preserve">This Quotation Estimate is a confidential document intended solely for the named recipient. Unauthorized distribution is prohibited.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Saudi Arabia Riyadh</dc:title>
  <dc:creator/>
  <dc:language>en</dc:language>
  <cp:keywords/>
  <dcterms:created xsi:type="dcterms:W3CDTF">2026-10-10T07:21:38Z</dcterms:created>
  <dcterms:modified xsi:type="dcterms:W3CDTF">2026-10-10T07:21:38Z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