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School Counselor Services — South Africa Cape Town</w:t>
      </w:r>
    </w:p>
    <w:bookmarkEnd w:id="20"/>
    <w:bookmarkStart w:id="21" w:name="service-provider"/>
    <w:p>
      <w:pPr>
        <w:pStyle w:val="Heading3"/>
      </w:pPr>
      <w:r>
        <w:t xml:space="preserve">Service Provider</w:t>
      </w:r>
    </w:p>
    <w:p>
      <w:pPr>
        <w:pStyle w:val="FirstParagraph"/>
      </w:pPr>
      <w:r>
        <w:rPr>
          <w:bCs/>
          <w:b/>
        </w:rPr>
        <w:t xml:space="preserve">Cape Town Educational Counselling Services (Pty) Ltd</w:t>
      </w:r>
    </w:p>
    <w:p>
      <w:pPr>
        <w:pStyle w:val="BodyText"/>
      </w:pPr>
      <w:r>
        <w:t xml:space="preserve">142 Sea Point Promenade, Sea Point</w:t>
      </w:r>
    </w:p>
    <w:p>
      <w:pPr>
        <w:pStyle w:val="BodyText"/>
      </w:pPr>
      <w:r>
        <w:t xml:space="preserve">Cape Town, 8005, South Africa</w:t>
      </w:r>
    </w:p>
    <w:p>
      <w:pPr>
        <w:pStyle w:val="BodyText"/>
      </w:pPr>
      <w:r>
        <w:t xml:space="preserve">Tel: +27 21 424 5678</w:t>
      </w:r>
    </w:p>
    <w:p>
      <w:pPr>
        <w:pStyle w:val="BodyText"/>
      </w:pPr>
      <w:r>
        <w:t xml:space="preserve">Email: enquiries@ctecservices.co.za</w:t>
      </w:r>
    </w:p>
    <w:p>
      <w:pPr>
        <w:pStyle w:val="BodyText"/>
      </w:pPr>
      <w:r>
        <w:t xml:space="preserve">VAT No: 4930128765</w:t>
      </w:r>
    </w:p>
    <w:bookmarkEnd w:id="21"/>
    <w:bookmarkStart w:id="22" w:name="client-recipient"/>
    <w:p>
      <w:pPr>
        <w:pStyle w:val="Heading3"/>
      </w:pPr>
      <w:r>
        <w:t xml:space="preserve">Client / Recipient</w:t>
      </w:r>
    </w:p>
    <w:p>
      <w:pPr>
        <w:pStyle w:val="FirstParagraph"/>
      </w:pPr>
      <w:r>
        <w:rPr>
          <w:bCs/>
          <w:b/>
        </w:rPr>
        <w:t xml:space="preserve">[School / Institution Name]</w:t>
      </w:r>
    </w:p>
    <w:p>
      <w:pPr>
        <w:pStyle w:val="BodyText"/>
      </w:pPr>
      <w:r>
        <w:t xml:space="preserve">[Street Address]</w:t>
      </w:r>
    </w:p>
    <w:p>
      <w:pPr>
        <w:pStyle w:val="BodyText"/>
      </w:pPr>
      <w:r>
        <w:t xml:space="preserve">Cape Town, [Postal Code], South Africa</w:t>
      </w:r>
    </w:p>
    <w:p>
      <w:pPr>
        <w:pStyle w:val="BodyText"/>
      </w:pPr>
      <w:r>
        <w:t xml:space="preserve">Attention: [Principal / Head of School]</w:t>
      </w:r>
    </w:p>
    <w:p>
      <w:pPr>
        <w:pStyle w:val="BodyText"/>
      </w:pPr>
      <w:r>
        <w:t xml:space="preserve">Tel: [Contact Number]</w:t>
      </w:r>
    </w:p>
    <w:p>
      <w:pPr>
        <w:pStyle w:val="BodyText"/>
      </w:pPr>
      <w:r>
        <w:t xml:space="preserve">Email: [Email Address]</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QTE-2025-CT-0047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Service Location:</w:t>
            </w:r>
          </w:p>
        </w:tc>
        <w:tc>
          <w:tcPr/>
          <w:p>
            <w:pPr>
              <w:pStyle w:val="Compact"/>
              <w:jc w:val="left"/>
            </w:pPr>
            <w:r>
              <w:t xml:space="preserve">Cape Town, Western Cape, South Africa</w:t>
            </w:r>
          </w:p>
        </w:tc>
      </w:tr>
      <w:tr>
        <w:tc>
          <w:tcPr/>
          <w:p>
            <w:pPr>
              <w:pStyle w:val="Compact"/>
              <w:jc w:val="left"/>
            </w:pPr>
            <w:r>
              <w:t xml:space="preserve">Prepared By:</w:t>
            </w:r>
          </w:p>
        </w:tc>
        <w:tc>
          <w:tcPr/>
          <w:p>
            <w:pPr>
              <w:pStyle w:val="Compact"/>
              <w:jc w:val="left"/>
            </w:pPr>
            <w:r>
              <w:t xml:space="preserve">Dr. Naledi van der Merwe, HPCSA Reg. No. 0048291</w:t>
            </w:r>
          </w:p>
        </w:tc>
        <w:tc>
          <w:tcPr/>
          <w:p>
            <w:pPr>
              <w:pStyle w:val="Compact"/>
              <w:jc w:val="left"/>
            </w:pPr>
            <w:r>
              <w:t xml:space="preserve">Payment Currency:</w:t>
            </w:r>
          </w:p>
        </w:tc>
        <w:tc>
          <w:tcPr/>
          <w:p>
            <w:pPr>
              <w:pStyle w:val="Compact"/>
              <w:jc w:val="left"/>
            </w:pPr>
            <w:r>
              <w:t xml:space="preserve">South African Rand (ZAR / 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Cape Town Educational Counselling Services (Pty) Ltd to provide a comprehensive, itemised financial projection for the engagement of a qualified</w:t>
      </w:r>
      <w:r>
        <w:t xml:space="preserve"> </w:t>
      </w:r>
      <w:r>
        <w:t xml:space="preserve">School Counselor</w:t>
      </w:r>
      <w:r>
        <w:t xml:space="preserve"> </w:t>
      </w:r>
      <w:r>
        <w:t xml:space="preserve">to deliver professional psychological and educational counselling services within the greater</w:t>
      </w:r>
      <w:r>
        <w:t xml:space="preserve"> </w:t>
      </w:r>
      <w:r>
        <w:t xml:space="preserve">South Africa Cape Town</w:t>
      </w:r>
      <w:r>
        <w:t xml:space="preserve"> </w:t>
      </w:r>
      <w:r>
        <w:t xml:space="preserve">metropolitan area. This document outlines the scope of work, deliverables, associated costs, and terms governing the proposed professional arrangement. The</w:t>
      </w:r>
      <w:r>
        <w:t xml:space="preserve"> </w:t>
      </w:r>
      <w:r>
        <w:t xml:space="preserve">School Counselor</w:t>
      </w:r>
      <w:r>
        <w:t xml:space="preserve"> </w:t>
      </w:r>
      <w:r>
        <w:t xml:space="preserve">services described herein are designed to support the holistic development of learners, address academic and emotional challenges, and foster a safe, inclusive school environment in compliance with the South African Schools Act (Act 84 of 1996) and the Department of Basic Education's Learner Support Policy.</w:t>
      </w:r>
    </w:p>
    <w:bookmarkEnd w:id="23"/>
    <w:bookmarkStart w:id="24" w:name="Xbcfb4e872449f00b9ed51e3aeeac8088af3c0e8"/>
    <w:p>
      <w:pPr>
        <w:pStyle w:val="Heading2"/>
      </w:pPr>
      <w:r>
        <w:t xml:space="preserve">2. Scope of Services — School Counselor Engagement</w:t>
      </w:r>
    </w:p>
    <w:p>
      <w:pPr>
        <w:pStyle w:val="FirstParagraph"/>
      </w:pPr>
      <w:r>
        <w:t xml:space="preserve">The proposed</w:t>
      </w:r>
      <w:r>
        <w:t xml:space="preserve"> </w:t>
      </w:r>
      <w:r>
        <w:t xml:space="preserve">School Counselor</w:t>
      </w:r>
      <w:r>
        <w:t xml:space="preserve"> </w:t>
      </w:r>
      <w:r>
        <w:t xml:space="preserve">will be a registered professional psychologist or qualified counsellor (HPCSA-registered) with a minimum of five years of experience in educational settings. The services will be delivered on-site at the client institution located in</w:t>
      </w:r>
      <w:r>
        <w:t xml:space="preserve"> </w:t>
      </w:r>
      <w:r>
        <w:t xml:space="preserve">South Africa Cape Town</w:t>
      </w:r>
      <w:r>
        <w:t xml:space="preserve">, with the following scope: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Rate (ZAR)</w:t>
            </w:r>
          </w:p>
        </w:tc>
        <w:tc>
          <w:tcPr/>
          <w:p>
            <w:pPr>
              <w:pStyle w:val="Compact"/>
              <w:jc w:val="left"/>
            </w:pPr>
            <w:r>
              <w:t xml:space="preserve">Estimated Amount (ZAR)</w:t>
            </w:r>
          </w:p>
        </w:tc>
      </w:tr>
      <w:tr>
        <w:tc>
          <w:tcPr/>
          <w:p>
            <w:pPr>
              <w:pStyle w:val="Compact"/>
              <w:jc w:val="left"/>
            </w:pPr>
            <w:r>
              <w:t xml:space="preserve">1.1</w:t>
            </w:r>
          </w:p>
        </w:tc>
        <w:tc>
          <w:tcPr/>
          <w:p>
            <w:pPr>
              <w:pStyle w:val="Compact"/>
              <w:jc w:val="left"/>
            </w:pPr>
            <w:r>
              <w:t xml:space="preserve">Individual counselling sessions for learners (ages 6–18) addressing emotional, behavioural, and academic concerns. Includes intake assessment, case formulation, and structured therapy sessions.</w:t>
            </w:r>
          </w:p>
        </w:tc>
        <w:tc>
          <w:tcPr/>
          <w:p>
            <w:pPr>
              <w:pStyle w:val="Compact"/>
              <w:jc w:val="left"/>
            </w:pPr>
            <w:r>
              <w:t xml:space="preserve">20 sessions per month (1 hour each)</w:t>
            </w:r>
          </w:p>
        </w:tc>
        <w:tc>
          <w:tcPr/>
          <w:p>
            <w:pPr>
              <w:pStyle w:val="Compact"/>
              <w:jc w:val="left"/>
            </w:pPr>
            <w:r>
              <w:t xml:space="preserve">R 650.00</w:t>
            </w:r>
          </w:p>
        </w:tc>
        <w:tc>
          <w:tcPr/>
          <w:p>
            <w:pPr>
              <w:pStyle w:val="Compact"/>
              <w:jc w:val="left"/>
            </w:pPr>
            <w:r>
              <w:t xml:space="preserve">R 13,000.00</w:t>
            </w:r>
          </w:p>
        </w:tc>
      </w:tr>
      <w:tr>
        <w:tc>
          <w:tcPr/>
          <w:p>
            <w:pPr>
              <w:pStyle w:val="Compact"/>
              <w:jc w:val="left"/>
            </w:pPr>
            <w:r>
              <w:t xml:space="preserve">1.2</w:t>
            </w:r>
          </w:p>
        </w:tc>
        <w:tc>
          <w:tcPr/>
          <w:p>
            <w:pPr>
              <w:pStyle w:val="Compact"/>
              <w:jc w:val="left"/>
            </w:pPr>
            <w:r>
              <w:t xml:space="preserve">Group counselling and psycho-educational workshops (bullying prevention, stress management, career guidance, substance abuse awareness). Maximum group size of 15 learners.</w:t>
            </w:r>
          </w:p>
        </w:tc>
        <w:tc>
          <w:tcPr/>
          <w:p>
            <w:pPr>
              <w:pStyle w:val="Compact"/>
              <w:jc w:val="left"/>
            </w:pPr>
            <w:r>
              <w:t xml:space="preserve">4 workshops per month (90 min each)</w:t>
            </w:r>
          </w:p>
        </w:tc>
        <w:tc>
          <w:tcPr/>
          <w:p>
            <w:pPr>
              <w:pStyle w:val="Compact"/>
              <w:jc w:val="left"/>
            </w:pPr>
            <w:r>
              <w:t xml:space="preserve">R 2,200.00</w:t>
            </w:r>
          </w:p>
        </w:tc>
        <w:tc>
          <w:tcPr/>
          <w:p>
            <w:pPr>
              <w:pStyle w:val="Compact"/>
              <w:jc w:val="left"/>
            </w:pPr>
            <w:r>
              <w:t xml:space="preserve">R 8,800.00</w:t>
            </w:r>
          </w:p>
        </w:tc>
      </w:tr>
      <w:tr>
        <w:tc>
          <w:tcPr/>
          <w:p>
            <w:pPr>
              <w:pStyle w:val="Compact"/>
              <w:jc w:val="left"/>
            </w:pPr>
            <w:r>
              <w:t xml:space="preserve">1.3</w:t>
            </w:r>
          </w:p>
        </w:tc>
        <w:tc>
          <w:tcPr/>
          <w:p>
            <w:pPr>
              <w:pStyle w:val="Compact"/>
              <w:jc w:val="left"/>
            </w:pPr>
            <w:r>
              <w:t xml:space="preserve">Parent and caregiver consultations and support sessions. Includes home-visit coordination for at-risk learners within the Cape Town municipality.</w:t>
            </w:r>
          </w:p>
        </w:tc>
        <w:tc>
          <w:tcPr/>
          <w:p>
            <w:pPr>
              <w:pStyle w:val="Compact"/>
              <w:jc w:val="left"/>
            </w:pPr>
            <w:r>
              <w:t xml:space="preserve">8 sessions per month (1 hour each)</w:t>
            </w:r>
          </w:p>
        </w:tc>
        <w:tc>
          <w:tcPr/>
          <w:p>
            <w:pPr>
              <w:pStyle w:val="Compact"/>
              <w:jc w:val="left"/>
            </w:pPr>
            <w:r>
              <w:t xml:space="preserve">R 550.00</w:t>
            </w:r>
          </w:p>
        </w:tc>
        <w:tc>
          <w:tcPr/>
          <w:p>
            <w:pPr>
              <w:pStyle w:val="Compact"/>
              <w:jc w:val="left"/>
            </w:pPr>
            <w:r>
              <w:t xml:space="preserve">R 4,400.00</w:t>
            </w:r>
          </w:p>
        </w:tc>
      </w:tr>
      <w:tr>
        <w:tc>
          <w:tcPr/>
          <w:p>
            <w:pPr>
              <w:pStyle w:val="Compact"/>
              <w:jc w:val="left"/>
            </w:pPr>
            <w:r>
              <w:t xml:space="preserve">1.4</w:t>
            </w:r>
          </w:p>
        </w:tc>
        <w:tc>
          <w:tcPr/>
          <w:p>
            <w:pPr>
              <w:pStyle w:val="Compact"/>
              <w:jc w:val="left"/>
            </w:pPr>
            <w:r>
              <w:t xml:space="preserve">Teacher and staff support: in-service training on identifying at-risk learners, trauma-informed classroom practices, and referral pathways. Delivered as a half-day workshop per term.</w:t>
            </w:r>
          </w:p>
        </w:tc>
        <w:tc>
          <w:tcPr/>
          <w:p>
            <w:pPr>
              <w:pStyle w:val="Compact"/>
              <w:jc w:val="left"/>
            </w:pPr>
            <w:r>
              <w:t xml:space="preserve">3 workshops per academic year (4 hours each)</w:t>
            </w:r>
          </w:p>
        </w:tc>
        <w:tc>
          <w:tcPr/>
          <w:p>
            <w:pPr>
              <w:pStyle w:val="Compact"/>
              <w:jc w:val="left"/>
            </w:pPr>
            <w:r>
              <w:t xml:space="preserve">R 4,500.00</w:t>
            </w:r>
          </w:p>
        </w:tc>
        <w:tc>
          <w:tcPr/>
          <w:p>
            <w:pPr>
              <w:pStyle w:val="Compact"/>
              <w:jc w:val="left"/>
            </w:pPr>
            <w:r>
              <w:t xml:space="preserve">R 13,500.00</w:t>
            </w:r>
          </w:p>
        </w:tc>
      </w:tr>
      <w:tr>
        <w:tc>
          <w:tcPr/>
          <w:p>
            <w:pPr>
              <w:pStyle w:val="Compact"/>
              <w:jc w:val="left"/>
            </w:pPr>
            <w:r>
              <w:t xml:space="preserve">1.5</w:t>
            </w:r>
          </w:p>
        </w:tc>
        <w:tc>
          <w:tcPr/>
          <w:p>
            <w:pPr>
              <w:pStyle w:val="Compact"/>
              <w:jc w:val="left"/>
            </w:pPr>
            <w:r>
              <w:t xml:space="preserve">Psychometric and educational assessments (cognitive, emotional, and learning-difficulty screening) with written reports and feedback meetings.</w:t>
            </w:r>
          </w:p>
        </w:tc>
        <w:tc>
          <w:tcPr/>
          <w:p>
            <w:pPr>
              <w:pStyle w:val="Compact"/>
              <w:jc w:val="left"/>
            </w:pPr>
            <w:r>
              <w:t xml:space="preserve">10 assessments per month</w:t>
            </w:r>
          </w:p>
        </w:tc>
        <w:tc>
          <w:tcPr/>
          <w:p>
            <w:pPr>
              <w:pStyle w:val="Compact"/>
              <w:jc w:val="left"/>
            </w:pPr>
            <w:r>
              <w:t xml:space="preserve">R 1,200.00</w:t>
            </w:r>
          </w:p>
        </w:tc>
        <w:tc>
          <w:tcPr/>
          <w:p>
            <w:pPr>
              <w:pStyle w:val="Compact"/>
              <w:jc w:val="left"/>
            </w:pPr>
            <w:r>
              <w:t xml:space="preserve">R 12,000.00</w:t>
            </w:r>
          </w:p>
        </w:tc>
      </w:tr>
      <w:tr>
        <w:tc>
          <w:tcPr/>
          <w:p>
            <w:pPr>
              <w:pStyle w:val="Compact"/>
              <w:jc w:val="left"/>
            </w:pPr>
            <w:r>
              <w:t xml:space="preserve">1.6</w:t>
            </w:r>
          </w:p>
        </w:tc>
        <w:tc>
          <w:tcPr/>
          <w:p>
            <w:pPr>
              <w:pStyle w:val="Compact"/>
              <w:jc w:val="left"/>
            </w:pPr>
            <w:r>
              <w:t xml:space="preserve">Crisis intervention and emergency response support (suicidal ideation, acute trauma, family crisis). Available on a 24/7 on-call basis with a 4-hour response time within Cape Town.</w:t>
            </w:r>
          </w:p>
        </w:tc>
        <w:tc>
          <w:tcPr/>
          <w:p>
            <w:pPr>
              <w:pStyle w:val="Compact"/>
              <w:jc w:val="left"/>
            </w:pPr>
            <w:r>
              <w:t xml:space="preserve">On-call retainer (estimated 4 activations/month)</w:t>
            </w:r>
          </w:p>
        </w:tc>
        <w:tc>
          <w:tcPr/>
          <w:p>
            <w:pPr>
              <w:pStyle w:val="Compact"/>
              <w:jc w:val="left"/>
            </w:pPr>
            <w:r>
              <w:t xml:space="preserve">R 1,800.00</w:t>
            </w:r>
          </w:p>
        </w:tc>
        <w:tc>
          <w:tcPr/>
          <w:p>
            <w:pPr>
              <w:pStyle w:val="Compact"/>
              <w:jc w:val="left"/>
            </w:pPr>
            <w:r>
              <w:t xml:space="preserve">R 7,200.00</w:t>
            </w:r>
          </w:p>
        </w:tc>
      </w:tr>
      <w:tr>
        <w:tc>
          <w:tcPr/>
          <w:p>
            <w:pPr>
              <w:pStyle w:val="Compact"/>
              <w:jc w:val="left"/>
            </w:pPr>
            <w:r>
              <w:t xml:space="preserve">1.7</w:t>
            </w:r>
          </w:p>
        </w:tc>
        <w:tc>
          <w:tcPr/>
          <w:p>
            <w:pPr>
              <w:pStyle w:val="Compact"/>
              <w:jc w:val="left"/>
            </w:pPr>
            <w:r>
              <w:t xml:space="preserve">Monthly progress reporting and termly review meetings with the school leadership team. Includes data-driven reports on caseload, outcomes, and recommendations.</w:t>
            </w:r>
          </w:p>
        </w:tc>
        <w:tc>
          <w:tcPr/>
          <w:p>
            <w:pPr>
              <w:pStyle w:val="Compact"/>
              <w:jc w:val="left"/>
            </w:pPr>
            <w:r>
              <w:t xml:space="preserve">12 monthly reports + 3 termly reviews</w:t>
            </w:r>
          </w:p>
        </w:tc>
        <w:tc>
          <w:tcPr/>
          <w:p>
            <w:pPr>
              <w:pStyle w:val="Compact"/>
              <w:jc w:val="left"/>
            </w:pPr>
            <w:r>
              <w:t xml:space="preserve">R 1,500.00</w:t>
            </w:r>
          </w:p>
        </w:tc>
        <w:tc>
          <w:tcPr/>
          <w:p>
            <w:pPr>
              <w:pStyle w:val="Compact"/>
              <w:jc w:val="left"/>
            </w:pPr>
            <w:r>
              <w:t xml:space="preserve">R 27,000.00</w:t>
            </w:r>
          </w:p>
        </w:tc>
      </w:tr>
      <w:tr>
        <w:tc>
          <w:tcPr/>
          <w:p>
            <w:pPr>
              <w:pStyle w:val="Compact"/>
              <w:jc w:val="left"/>
            </w:pPr>
            <w:r>
              <w:t xml:space="preserve">1.8</w:t>
            </w:r>
          </w:p>
        </w:tc>
        <w:tc>
          <w:tcPr/>
          <w:p>
            <w:pPr>
              <w:pStyle w:val="Compact"/>
              <w:jc w:val="left"/>
            </w:pPr>
            <w:r>
              <w:t xml:space="preserve">Administrative overheads: record-keeping, secure data storage (POPIA-compliant), professional indemnity insurance, and HPCSA annual registration fees.</w:t>
            </w:r>
          </w:p>
        </w:tc>
        <w:tc>
          <w:tcPr/>
          <w:p>
            <w:pPr>
              <w:pStyle w:val="Compact"/>
              <w:jc w:val="left"/>
            </w:pPr>
            <w:r>
              <w:t xml:space="preserve">Annual (amortised monthly)</w:t>
            </w:r>
          </w:p>
        </w:tc>
        <w:tc>
          <w:tcPr/>
          <w:p>
            <w:pPr>
              <w:pStyle w:val="Compact"/>
              <w:jc w:val="left"/>
            </w:pPr>
            <w:r>
              <w:t xml:space="preserve">R 3,500.00</w:t>
            </w:r>
          </w:p>
        </w:tc>
        <w:tc>
          <w:tcPr/>
          <w:p>
            <w:pPr>
              <w:pStyle w:val="Compact"/>
              <w:jc w:val="left"/>
            </w:pPr>
            <w:r>
              <w:t xml:space="preserve">R 42,000.00</w:t>
            </w:r>
          </w:p>
        </w:tc>
      </w:tr>
    </w:tbl>
    <w:bookmarkEnd w:id="24"/>
    <w:bookmarkStart w:id="25"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 – 1.8)</w:t>
            </w:r>
          </w:p>
        </w:tc>
        <w:tc>
          <w:tcPr/>
          <w:p>
            <w:pPr>
              <w:pStyle w:val="Compact"/>
              <w:jc w:val="left"/>
            </w:pPr>
            <w:r>
              <w:t xml:space="preserve">R 127,900.00</w:t>
            </w:r>
          </w:p>
        </w:tc>
      </w:tr>
      <w:tr>
        <w:tc>
          <w:tcPr/>
          <w:p>
            <w:pPr>
              <w:pStyle w:val="Compact"/>
              <w:jc w:val="left"/>
            </w:pPr>
            <w:r>
              <w:t xml:space="preserve">VAT @ 15%</w:t>
            </w:r>
          </w:p>
        </w:tc>
        <w:tc>
          <w:tcPr/>
          <w:p>
            <w:pPr>
              <w:pStyle w:val="Compact"/>
              <w:jc w:val="left"/>
            </w:pPr>
            <w:r>
              <w:t xml:space="preserve">R 19,185.00</w:t>
            </w:r>
          </w:p>
        </w:tc>
      </w:tr>
      <w:tr>
        <w:tc>
          <w:tcPr/>
          <w:p>
            <w:pPr>
              <w:pStyle w:val="Compact"/>
              <w:jc w:val="left"/>
            </w:pPr>
            <w:r>
              <w:t xml:space="preserve">Grand Total (Incl. VAT)</w:t>
            </w:r>
          </w:p>
        </w:tc>
        <w:tc>
          <w:tcPr/>
          <w:p>
            <w:pPr>
              <w:pStyle w:val="Compact"/>
              <w:jc w:val="left"/>
            </w:pPr>
            <w:r>
              <w:t xml:space="preserve">R 147,085.00</w:t>
            </w:r>
          </w:p>
        </w:tc>
      </w:tr>
    </w:tbl>
    <w:p>
      <w:pPr>
        <w:pStyle w:val="BodyText"/>
      </w:pPr>
      <w:r>
        <w:rPr>
          <w:iCs/>
          <w:i/>
        </w:rPr>
        <w:t xml:space="preserve">The above</w:t>
      </w:r>
      <w:r>
        <w:rPr>
          <w:iCs/>
          <w:i/>
        </w:rPr>
        <w:t xml:space="preserve"> </w:t>
      </w:r>
      <w:r>
        <w:rPr>
          <w:iCs/>
          <w:i/>
        </w:rPr>
        <w:t xml:space="preserve">Quotation Estimate</w:t>
      </w:r>
      <w:r>
        <w:rPr>
          <w:iCs/>
          <w:i/>
        </w:rPr>
        <w:t xml:space="preserve"> </w:t>
      </w:r>
      <w:r>
        <w:rPr>
          <w:iCs/>
          <w:i/>
        </w:rPr>
        <w:t xml:space="preserve">represents a projected annual cost for the full academic year (January – December 2025). Monthly billing will be issued on the 1st of each month for services rendered in the preceding calendar month. All rates are exclusive of travel costs beyond a 25 km radius of Sea Point, Cape Town, which will be billed at R 4.50 per km if applicable.</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Thereafter, pricing may be subject to revision based on prevailing market conditions in</w:t>
      </w:r>
      <w:r>
        <w:t xml:space="preserve"> </w:t>
      </w:r>
      <w:r>
        <w:t xml:space="preserve">South Africa Cape Town</w:t>
      </w:r>
      <w:r>
        <w:t xml:space="preserve">.</w:t>
      </w:r>
    </w:p>
    <w:p>
      <w:pPr>
        <w:numPr>
          <w:ilvl w:val="0"/>
          <w:numId w:val="1001"/>
        </w:numPr>
        <w:pStyle w:val="Compact"/>
      </w:pPr>
      <w:r>
        <w:t xml:space="preserve">Payment is due within fourteen (14) days of invoice receipt. Late payments will attract interest at the rate of 2% per month as per the National Credit Act (Act 34 of 2005).</w:t>
      </w:r>
    </w:p>
    <w:p>
      <w:pPr>
        <w:numPr>
          <w:ilvl w:val="0"/>
          <w:numId w:val="1001"/>
        </w:numPr>
        <w:pStyle w:val="Compact"/>
      </w:pPr>
      <w:r>
        <w:t xml:space="preserve">The</w:t>
      </w:r>
      <w:r>
        <w:t xml:space="preserve"> </w:t>
      </w:r>
      <w:r>
        <w:t xml:space="preserve">School Counselor</w:t>
      </w:r>
      <w:r>
        <w:t xml:space="preserve"> </w:t>
      </w:r>
      <w:r>
        <w:t xml:space="preserve">shall maintain strict confidentiality in accordance with the Health Professions Council of South Africa (HPCSA) Code of Conduct and the Protection of Personal Information Act (POPIA, Act 4 of 2013). All learner records will be stored securely and accessible only to authorised school personnel.</w:t>
      </w:r>
    </w:p>
    <w:p>
      <w:pPr>
        <w:numPr>
          <w:ilvl w:val="0"/>
          <w:numId w:val="1001"/>
        </w:numPr>
        <w:pStyle w:val="Compact"/>
      </w:pPr>
      <w:r>
        <w:t xml:space="preserve">The service provider warrants that the</w:t>
      </w:r>
      <w:r>
        <w:t xml:space="preserve"> </w:t>
      </w:r>
      <w:r>
        <w:t xml:space="preserve">School Counselor</w:t>
      </w:r>
      <w:r>
        <w:t xml:space="preserve"> </w:t>
      </w:r>
      <w:r>
        <w:t xml:space="preserve">engaged under this quotation holds a valid HPCSA registration, a current professional indemnity insurance policy (minimum R 5 million cover), and a valid South African Police Service (SAPS) clearance certificate.</w:t>
      </w:r>
    </w:p>
    <w:p>
      <w:pPr>
        <w:numPr>
          <w:ilvl w:val="0"/>
          <w:numId w:val="1001"/>
        </w:numPr>
        <w:pStyle w:val="Compact"/>
      </w:pPr>
      <w:r>
        <w:t xml:space="preserve">Either party may terminate the engagement with thirty (30) days' written notice. In the event of early termination, a pro-rata settlement of services already rendered will be invoiced.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a formal service-level agreement (SLA) is executed.</w:t>
      </w:r>
    </w:p>
    <w:p>
      <w:pPr>
        <w:numPr>
          <w:ilvl w:val="0"/>
          <w:numId w:val="1001"/>
        </w:numPr>
        <w:pStyle w:val="Compact"/>
      </w:pPr>
      <w:r>
        <w:t xml:space="preserve">All services will be delivered in compliance with the South African Schools Act, the Children's Act (Act 38 of 2005), and the Department of Basic Education's Learner Support and Counselling Policy.</w:t>
      </w:r>
    </w:p>
    <w:p>
      <w:pPr>
        <w:numPr>
          <w:ilvl w:val="0"/>
          <w:numId w:val="1001"/>
        </w:numPr>
        <w:pStyle w:val="Compact"/>
      </w:pPr>
      <w:r>
        <w:t xml:space="preserve">Disputes arising from this arrangement shall be resolved through mediation in Cape Town, Western Cape, South Africa, in accordance with the rules of the South African Dispute Resolution Centre.</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proposed</w:t>
      </w:r>
      <w:r>
        <w:t xml:space="preserve"> </w:t>
      </w:r>
      <w:r>
        <w:t xml:space="preserve">School Counselor</w:t>
      </w:r>
      <w:r>
        <w:t xml:space="preserve"> </w:t>
      </w:r>
      <w:r>
        <w:t xml:space="preserve">services, scope, and financial terms are acceptable for implementation at the designated institution in</w:t>
      </w:r>
      <w:r>
        <w:t xml:space="preserve"> </w:t>
      </w:r>
      <w:r>
        <w:t xml:space="preserve">South Africa Cape Town</w:t>
      </w:r>
      <w:r>
        <w:t xml:space="preserve">.</w:t>
      </w:r>
    </w:p>
    <w:p>
      <w:pPr>
        <w:pStyle w:val="BodyText"/>
      </w:pPr>
      <w:r>
        <w:rPr>
          <w:bCs/>
          <w:b/>
        </w:rPr>
        <w:t xml:space="preserve">For and on behalf of the Service Provider:</w:t>
      </w:r>
    </w:p>
    <w:p>
      <w:pPr>
        <w:pStyle w:val="BodyText"/>
      </w:pPr>
      <w:r>
        <w:t xml:space="preserve">Cape Town Educational Counselling Services (Pty) Ltd</w:t>
      </w:r>
    </w:p>
    <w:p>
      <w:pPr>
        <w:pStyle w:val="BodyText"/>
      </w:pPr>
      <w:r>
        <w:t xml:space="preserve">Dr. Naledi van der Merwe — Director</w:t>
      </w:r>
      <w:r>
        <w:br/>
      </w:r>
      <w:r>
        <w:t xml:space="preserve">Signature: ___________________________    Date: _______________</w:t>
      </w:r>
    </w:p>
    <w:p>
      <w:pPr>
        <w:pStyle w:val="BodyText"/>
      </w:pPr>
      <w:r>
        <w:rPr>
          <w:bCs/>
          <w:b/>
        </w:rPr>
        <w:t xml:space="preserve">For and on behalf of the Client / School:</w:t>
      </w:r>
    </w:p>
    <w:p>
      <w:pPr>
        <w:pStyle w:val="BodyText"/>
      </w:pPr>
      <w:r>
        <w:t xml:space="preserve">[Institution Name], Cape Town, South Africa</w:t>
      </w:r>
    </w:p>
    <w:p>
      <w:pPr>
        <w:pStyle w:val="BodyText"/>
      </w:pPr>
      <w:r>
        <w:t xml:space="preserve">[Name &amp; Title]</w:t>
      </w:r>
      <w:r>
        <w:br/>
      </w:r>
      <w:r>
        <w:t xml:space="preserve">Signature: ___________________________    Date: _______________</w:t>
      </w:r>
    </w:p>
    <w:p>
      <w:pPr>
        <w:pStyle w:val="BodyText"/>
      </w:pPr>
      <w:r>
        <w:rPr>
          <w:bCs/>
          <w:b/>
        </w:rPr>
        <w:t xml:space="preserve">Cape Town Educational Counselling Services (Pty) Ltd</w:t>
      </w:r>
      <w:r>
        <w:t xml:space="preserve"> </w:t>
      </w:r>
      <w:r>
        <w:t xml:space="preserve">| Reg. No. 2019/123456/07 | VAT No. 4930128765</w:t>
      </w:r>
    </w:p>
    <w:p>
      <w:pPr>
        <w:pStyle w:val="BodyText"/>
      </w:pPr>
      <w:r>
        <w:t xml:space="preserve">142 Sea Point Promenade, Sea Point, Cape Town, 8005, South Africa | Tel: +27 21 424 5678 | Email: enquiries@ctecservices.co.za</w:t>
      </w:r>
    </w:p>
    <w:p>
      <w:pPr>
        <w:pStyle w:val="BodyText"/>
      </w:pPr>
      <w:r>
        <w:t xml:space="preserve">This Quotation Estimate is the property of Cape Town Educational Counselling Services (Pty) Ltd. Unauthorised reproduction or distribution is prohibited. ©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South Africa Cape Town</dc:title>
  <dc:creator/>
  <dc:language>en</dc:language>
  <cp:keywords/>
  <dcterms:created xsi:type="dcterms:W3CDTF">2026-10-10T08:09:42Z</dcterms:created>
  <dcterms:modified xsi:type="dcterms:W3CDTF">2026-10-10T08:09:42Z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