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quotation-estimate"/>
    <w:p>
      <w:pPr>
        <w:pStyle w:val="Heading1"/>
      </w:pPr>
      <w:r>
        <w:t xml:space="preserve">Quotation Estimate</w:t>
      </w:r>
    </w:p>
    <w:p>
      <w:pPr>
        <w:pStyle w:val="FirstParagraph"/>
      </w:pPr>
      <w:r>
        <w:rPr>
          <w:bCs/>
          <w:b/>
        </w:rPr>
        <w:t xml:space="preserve">Proactive Mindset Counselling &amp; Educational Support (Pty) Ltd</w:t>
      </w:r>
    </w:p>
    <w:p>
      <w:pPr>
        <w:pStyle w:val="BodyText"/>
      </w:pPr>
      <w:r>
        <w:t xml:space="preserve">142 Rivonia Road, Sandton, Johannesburg, 2196, South Africa</w:t>
      </w:r>
    </w:p>
    <w:p>
      <w:pPr>
        <w:pStyle w:val="BodyText"/>
      </w:pPr>
      <w:r>
        <w:t xml:space="preserve">Registration No: 2019/456789/07 | VAT No: 4930123456</w:t>
      </w:r>
    </w:p>
    <w:p>
      <w:pPr>
        <w:pStyle w:val="BodyText"/>
      </w:pPr>
      <w:r>
        <w:t xml:space="preserve">Phone: +27 (0)11 456 7890 | Email: quotations@proactivemindset.co.za</w:t>
      </w:r>
    </w:p>
    <w:bookmarkEnd w:id="20"/>
    <w:p>
      <w:pPr>
        <w:pStyle w:val="BodyText"/>
      </w:pPr>
      <w:r>
        <w:rPr>
          <w:bCs/>
          <w:b/>
        </w:rPr>
        <w:t xml:space="preserve">Quotation Estimate No:</w:t>
      </w:r>
      <w:r>
        <w:t xml:space="preserve"> </w:t>
      </w:r>
      <w:r>
        <w:t xml:space="preserve">QTE-2025-JHB-0347</w:t>
      </w:r>
      <w:r>
        <w:br/>
      </w:r>
      <w:r>
        <w:rPr>
          <w:bCs/>
          <w:b/>
        </w:rPr>
        <w:t xml:space="preserve">Date of Issue:</w:t>
      </w:r>
      <w:r>
        <w:t xml:space="preserve"> </w:t>
      </w:r>
      <w:r>
        <w:t xml:space="preserve">15 June 2025</w:t>
      </w:r>
      <w:r>
        <w:br/>
      </w:r>
      <w:r>
        <w:rPr>
          <w:bCs/>
          <w:b/>
        </w:rPr>
        <w:t xml:space="preserve">Valid Until:</w:t>
      </w:r>
      <w:r>
        <w:t xml:space="preserve"> </w:t>
      </w:r>
      <w:r>
        <w:t xml:space="preserve">15 July 2025 (30 days)</w:t>
      </w:r>
    </w:p>
    <w:p>
      <w:pPr>
        <w:pStyle w:val="BodyText"/>
      </w:pPr>
      <w:r>
        <w:rPr>
          <w:bCs/>
          <w:b/>
        </w:rPr>
        <w:t xml:space="preserve">Prepared For:</w:t>
      </w:r>
      <w:r>
        <w:br/>
      </w:r>
      <w:r>
        <w:rPr>
          <w:bCs/>
          <w:b/>
        </w:rPr>
        <w:t xml:space="preserve">Client:</w:t>
      </w:r>
      <w:r>
        <w:t xml:space="preserve"> </w:t>
      </w:r>
      <w:r>
        <w:t xml:space="preserve">Greenfield High School</w:t>
      </w:r>
      <w:r>
        <w:br/>
      </w:r>
      <w:r>
        <w:rPr>
          <w:bCs/>
          <w:b/>
        </w:rPr>
        <w:t xml:space="preserve">Address:</w:t>
      </w:r>
      <w:r>
        <w:t xml:space="preserve"> </w:t>
      </w:r>
      <w:r>
        <w:t xml:space="preserve">88 Nelson Mandela Drive, Fourways, Johannesburg, 2191, South Africa</w:t>
      </w:r>
      <w:r>
        <w:br/>
      </w:r>
      <w:r>
        <w:rPr>
          <w:bCs/>
          <w:b/>
        </w:rPr>
        <w:t xml:space="preserve">Contact Person:</w:t>
      </w:r>
      <w:r>
        <w:t xml:space="preserve"> </w:t>
      </w:r>
      <w:r>
        <w:t xml:space="preserve">Ms. Thandiwe Mokoena, Principal</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Proactive Mindset Counselling &amp; Educational Support (Pty) Ltd to Greenfield High School, located in the greater</w:t>
      </w:r>
      <w:r>
        <w:t xml:space="preserve"> </w:t>
      </w:r>
      <w:r>
        <w:t xml:space="preserve">South Africa Johannesburg</w:t>
      </w:r>
      <w:r>
        <w:t xml:space="preserve"> </w:t>
      </w:r>
      <w:r>
        <w:t xml:space="preserve">metropolitan area, in response to the school's formal request for professional</w:t>
      </w:r>
      <w:r>
        <w:t xml:space="preserve"> </w:t>
      </w:r>
      <w:r>
        <w:t xml:space="preserve">School Counselor</w:t>
      </w:r>
      <w:r>
        <w:t xml:space="preserve"> </w:t>
      </w:r>
      <w:r>
        <w:t xml:space="preserve">services for the 2025 academic year. This document outlines the scope of work, deliverables, associated costs, and terms governing the engagement of a qualified</w:t>
      </w:r>
      <w:r>
        <w:t xml:space="preserve"> </w:t>
      </w:r>
      <w:r>
        <w:t xml:space="preserve">School Counselor</w:t>
      </w:r>
      <w:r>
        <w:t xml:space="preserve"> </w:t>
      </w:r>
      <w:r>
        <w:t xml:space="preserve">to support the emotional, academic, and social well-being of learners at the institution.</w:t>
      </w:r>
    </w:p>
    <w:p>
      <w:pPr>
        <w:pStyle w:val="BodyText"/>
      </w:pPr>
      <w:r>
        <w:t xml:space="preserve">The</w:t>
      </w:r>
      <w:r>
        <w:t xml:space="preserve"> </w:t>
      </w:r>
      <w:r>
        <w:t xml:space="preserve">School Counselor</w:t>
      </w:r>
      <w:r>
        <w:t xml:space="preserve"> </w:t>
      </w:r>
      <w:r>
        <w:t xml:space="preserve">services proposed herein are designed to align with the Department of Basic Education's guidelines for learner support in South Africa and to meet the specific needs identified during the initial consultation held on 28 May 2025 at the school premises in Johannesburg.</w:t>
      </w:r>
    </w:p>
    <w:bookmarkEnd w:id="21"/>
    <w:bookmarkStart w:id="22" w:name="Xbcfb4e872449f00b9ed51e3aeeac8088af3c0e8"/>
    <w:p>
      <w:pPr>
        <w:pStyle w:val="Heading2"/>
      </w:pPr>
      <w:r>
        <w:t xml:space="preserve">2. Scope of Services – School Counselor Engagement</w:t>
      </w:r>
    </w:p>
    <w:p>
      <w:pPr>
        <w:pStyle w:val="FirstParagraph"/>
      </w:pPr>
      <w:r>
        <w:t xml:space="preserve">The</w:t>
      </w:r>
      <w:r>
        <w:t xml:space="preserve"> </w:t>
      </w:r>
      <w:r>
        <w:t xml:space="preserve">School Counselor</w:t>
      </w:r>
      <w:r>
        <w:t xml:space="preserve"> </w:t>
      </w:r>
      <w:r>
        <w:t xml:space="preserve">will provide comprehensive, evidence-based counselling and support services to all learners (Grades 8–12), teachers, and administrative staff at Greenfield High School. The scope includes, but is not limited to, the following:</w:t>
      </w:r>
    </w:p>
    <w:p>
      <w:pPr>
        <w:numPr>
          <w:ilvl w:val="0"/>
          <w:numId w:val="1001"/>
        </w:numPr>
        <w:pStyle w:val="Compact"/>
      </w:pPr>
      <w:r>
        <w:t xml:space="preserve">Individual one-on-one counselling sessions for learners experiencing academic stress, anxiety, depression, family conflict, or social difficulties.</w:t>
      </w:r>
    </w:p>
    <w:p>
      <w:pPr>
        <w:numPr>
          <w:ilvl w:val="0"/>
          <w:numId w:val="1001"/>
        </w:numPr>
        <w:pStyle w:val="Compact"/>
      </w:pPr>
      <w:r>
        <w:t xml:space="preserve">Group counselling workshops (maximum 15 learners per group) focused on life skills, conflict resolution, substance abuse prevention, and career guidance.</w:t>
      </w:r>
    </w:p>
    <w:p>
      <w:pPr>
        <w:numPr>
          <w:ilvl w:val="0"/>
          <w:numId w:val="1001"/>
        </w:numPr>
        <w:pStyle w:val="Compact"/>
      </w:pPr>
      <w:r>
        <w:t xml:space="preserve">Weekly classroom-based psycho-educational presentations on mental health awareness, bullying prevention, and emotional regulation.</w:t>
      </w:r>
    </w:p>
    <w:p>
      <w:pPr>
        <w:numPr>
          <w:ilvl w:val="0"/>
          <w:numId w:val="1001"/>
        </w:numPr>
        <w:pStyle w:val="Compact"/>
      </w:pPr>
      <w:r>
        <w:t xml:space="preserve">Crisis intervention and immediate support for learners experiencing acute psychological distress or traumatic events.</w:t>
      </w:r>
    </w:p>
    <w:p>
      <w:pPr>
        <w:numPr>
          <w:ilvl w:val="0"/>
          <w:numId w:val="1001"/>
        </w:numPr>
        <w:pStyle w:val="Compact"/>
      </w:pPr>
      <w:r>
        <w:t xml:space="preserve">Collaboration with the school's teaching staff to develop and implement a whole-school positive behaviour support plan.</w:t>
      </w:r>
    </w:p>
    <w:p>
      <w:pPr>
        <w:numPr>
          <w:ilvl w:val="0"/>
          <w:numId w:val="1001"/>
        </w:numPr>
        <w:pStyle w:val="Compact"/>
      </w:pPr>
      <w:r>
        <w:t xml:space="preserve">Monthly progress reports submitted to the school's Head of Department and the Principal.</w:t>
      </w:r>
    </w:p>
    <w:p>
      <w:pPr>
        <w:numPr>
          <w:ilvl w:val="0"/>
          <w:numId w:val="1001"/>
        </w:numPr>
        <w:pStyle w:val="Compact"/>
      </w:pPr>
      <w:r>
        <w:t xml:space="preserve">Referral coordination with external mental health professionals, social workers, and the Johannesburg Department of Social Development where necessary.</w:t>
      </w:r>
    </w:p>
    <w:p>
      <w:pPr>
        <w:numPr>
          <w:ilvl w:val="0"/>
          <w:numId w:val="1001"/>
        </w:numPr>
        <w:pStyle w:val="Compact"/>
      </w:pPr>
      <w:r>
        <w:t xml:space="preserve">Participation in at least two (2) parent-teacher information sessions per term regarding learner well-being and support strategies.</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Rate (ZAR)</w:t>
            </w:r>
          </w:p>
        </w:tc>
        <w:tc>
          <w:tcPr/>
          <w:p>
            <w:pPr>
              <w:pStyle w:val="Compact"/>
              <w:jc w:val="left"/>
            </w:pPr>
            <w:r>
              <w:t xml:space="preserve">Annual Total (ZAR)</w:t>
            </w:r>
          </w:p>
        </w:tc>
      </w:tr>
      <w:tr>
        <w:tc>
          <w:tcPr/>
          <w:p>
            <w:pPr>
              <w:pStyle w:val="Compact"/>
              <w:jc w:val="left"/>
            </w:pPr>
            <w:r>
              <w:t xml:space="preserve">01</w:t>
            </w:r>
          </w:p>
        </w:tc>
        <w:tc>
          <w:tcPr/>
          <w:p>
            <w:pPr>
              <w:pStyle w:val="Compact"/>
              <w:jc w:val="left"/>
            </w:pPr>
            <w:r>
              <w:t xml:space="preserve">Full-time School Counselor (qualified HCPC-registered psychologist) – 40 hours per week on-site at the school in Johannesburg</w:t>
            </w:r>
          </w:p>
        </w:tc>
        <w:tc>
          <w:tcPr/>
          <w:p>
            <w:pPr>
              <w:pStyle w:val="Compact"/>
              <w:jc w:val="left"/>
            </w:pPr>
            <w:r>
              <w:t xml:space="preserve">40 weeks/yr</w:t>
            </w:r>
          </w:p>
        </w:tc>
        <w:tc>
          <w:tcPr/>
          <w:p>
            <w:pPr>
              <w:pStyle w:val="Compact"/>
              <w:jc w:val="left"/>
            </w:pPr>
            <w:r>
              <w:t xml:space="preserve">R 4,200.00</w:t>
            </w:r>
          </w:p>
        </w:tc>
        <w:tc>
          <w:tcPr/>
          <w:p>
            <w:pPr>
              <w:pStyle w:val="Compact"/>
              <w:jc w:val="left"/>
            </w:pPr>
            <w:r>
              <w:t xml:space="preserve">R 168,000.00</w:t>
            </w:r>
          </w:p>
        </w:tc>
      </w:tr>
      <w:tr>
        <w:tc>
          <w:tcPr/>
          <w:p>
            <w:pPr>
              <w:pStyle w:val="Compact"/>
              <w:jc w:val="left"/>
            </w:pPr>
            <w:r>
              <w:t xml:space="preserve">02</w:t>
            </w:r>
          </w:p>
        </w:tc>
        <w:tc>
          <w:tcPr/>
          <w:p>
            <w:pPr>
              <w:pStyle w:val="Compact"/>
              <w:jc w:val="left"/>
            </w:pPr>
            <w:r>
              <w:t xml:space="preserve">Group counselling workshops (12 sessions per term, 4 terms)</w:t>
            </w:r>
          </w:p>
        </w:tc>
        <w:tc>
          <w:tcPr/>
          <w:p>
            <w:pPr>
              <w:pStyle w:val="Compact"/>
              <w:jc w:val="left"/>
            </w:pPr>
            <w:r>
              <w:t xml:space="preserve">48 sessions/yr</w:t>
            </w:r>
          </w:p>
        </w:tc>
        <w:tc>
          <w:tcPr/>
          <w:p>
            <w:pPr>
              <w:pStyle w:val="Compact"/>
              <w:jc w:val="left"/>
            </w:pPr>
            <w:r>
              <w:t xml:space="preserve">R 1,850.00</w:t>
            </w:r>
          </w:p>
        </w:tc>
        <w:tc>
          <w:tcPr/>
          <w:p>
            <w:pPr>
              <w:pStyle w:val="Compact"/>
              <w:jc w:val="left"/>
            </w:pPr>
            <w:r>
              <w:t xml:space="preserve">R 88,800.00</w:t>
            </w:r>
          </w:p>
        </w:tc>
      </w:tr>
      <w:tr>
        <w:tc>
          <w:tcPr/>
          <w:p>
            <w:pPr>
              <w:pStyle w:val="Compact"/>
              <w:jc w:val="left"/>
            </w:pPr>
            <w:r>
              <w:t xml:space="preserve">03</w:t>
            </w:r>
          </w:p>
        </w:tc>
        <w:tc>
          <w:tcPr/>
          <w:p>
            <w:pPr>
              <w:pStyle w:val="Compact"/>
              <w:jc w:val="left"/>
            </w:pPr>
            <w:r>
              <w:t xml:space="preserve">Classroom psycho-educational presentations (2 per week per grade level)</w:t>
            </w:r>
          </w:p>
        </w:tc>
        <w:tc>
          <w:tcPr/>
          <w:p>
            <w:pPr>
              <w:pStyle w:val="Compact"/>
              <w:jc w:val="left"/>
            </w:pPr>
            <w:r>
              <w:t xml:space="preserve">80 sessions/yr</w:t>
            </w:r>
          </w:p>
        </w:tc>
        <w:tc>
          <w:tcPr/>
          <w:p>
            <w:pPr>
              <w:pStyle w:val="Compact"/>
              <w:jc w:val="left"/>
            </w:pPr>
            <w:r>
              <w:t xml:space="preserve">R 950.00</w:t>
            </w:r>
          </w:p>
        </w:tc>
        <w:tc>
          <w:tcPr/>
          <w:p>
            <w:pPr>
              <w:pStyle w:val="Compact"/>
              <w:jc w:val="left"/>
            </w:pPr>
            <w:r>
              <w:t xml:space="preserve">R 76,000.00</w:t>
            </w:r>
          </w:p>
        </w:tc>
      </w:tr>
      <w:tr>
        <w:tc>
          <w:tcPr/>
          <w:p>
            <w:pPr>
              <w:pStyle w:val="Compact"/>
              <w:jc w:val="left"/>
            </w:pPr>
            <w:r>
              <w:t xml:space="preserve">04</w:t>
            </w:r>
          </w:p>
        </w:tc>
        <w:tc>
          <w:tcPr/>
          <w:p>
            <w:pPr>
              <w:pStyle w:val="Compact"/>
              <w:jc w:val="left"/>
            </w:pPr>
            <w:r>
              <w:t xml:space="preserve">Crisis intervention and after-hours emergency support (on-call basis)</w:t>
            </w:r>
          </w:p>
        </w:tc>
        <w:tc>
          <w:tcPr/>
          <w:p>
            <w:pPr>
              <w:pStyle w:val="Compact"/>
              <w:jc w:val="left"/>
            </w:pPr>
            <w:r>
              <w:t xml:space="preserve">As required</w:t>
            </w:r>
          </w:p>
        </w:tc>
        <w:tc>
          <w:tcPr/>
          <w:p>
            <w:pPr>
              <w:pStyle w:val="Compact"/>
              <w:jc w:val="left"/>
            </w:pPr>
            <w:r>
              <w:t xml:space="preserve">R 2,500.00</w:t>
            </w:r>
          </w:p>
        </w:tc>
        <w:tc>
          <w:tcPr/>
          <w:p>
            <w:pPr>
              <w:pStyle w:val="Compact"/>
              <w:jc w:val="left"/>
            </w:pPr>
            <w:r>
              <w:t xml:space="preserve">R 15,000.00</w:t>
            </w:r>
          </w:p>
        </w:tc>
      </w:tr>
      <w:tr>
        <w:tc>
          <w:tcPr/>
          <w:p>
            <w:pPr>
              <w:pStyle w:val="Compact"/>
              <w:jc w:val="left"/>
            </w:pPr>
            <w:r>
              <w:t xml:space="preserve">05</w:t>
            </w:r>
          </w:p>
        </w:tc>
        <w:tc>
          <w:tcPr/>
          <w:p>
            <w:pPr>
              <w:pStyle w:val="Compact"/>
              <w:jc w:val="left"/>
            </w:pPr>
            <w:r>
              <w:t xml:space="preserve">Monthly progress reports and termly comprehensive review meetings</w:t>
            </w:r>
          </w:p>
        </w:tc>
        <w:tc>
          <w:tcPr/>
          <w:p>
            <w:pPr>
              <w:pStyle w:val="Compact"/>
              <w:jc w:val="left"/>
            </w:pPr>
            <w:r>
              <w:t xml:space="preserve">12 reports/yr</w:t>
            </w:r>
          </w:p>
        </w:tc>
        <w:tc>
          <w:tcPr/>
          <w:p>
            <w:pPr>
              <w:pStyle w:val="Compact"/>
              <w:jc w:val="left"/>
            </w:pPr>
            <w:r>
              <w:t xml:space="preserve">R 1,200.00</w:t>
            </w:r>
          </w:p>
        </w:tc>
        <w:tc>
          <w:tcPr/>
          <w:p>
            <w:pPr>
              <w:pStyle w:val="Compact"/>
              <w:jc w:val="left"/>
            </w:pPr>
            <w:r>
              <w:t xml:space="preserve">R 14,400.00</w:t>
            </w:r>
          </w:p>
        </w:tc>
      </w:tr>
      <w:tr>
        <w:tc>
          <w:tcPr/>
          <w:p>
            <w:pPr>
              <w:pStyle w:val="Compact"/>
              <w:jc w:val="left"/>
            </w:pPr>
            <w:r>
              <w:t xml:space="preserve">06</w:t>
            </w:r>
          </w:p>
        </w:tc>
        <w:tc>
          <w:tcPr/>
          <w:p>
            <w:pPr>
              <w:pStyle w:val="Compact"/>
              <w:jc w:val="left"/>
            </w:pPr>
            <w:r>
              <w:t xml:space="preserve">Parent-teacher information sessions (2 per term)</w:t>
            </w:r>
          </w:p>
        </w:tc>
        <w:tc>
          <w:tcPr/>
          <w:p>
            <w:pPr>
              <w:pStyle w:val="Compact"/>
              <w:jc w:val="left"/>
            </w:pPr>
            <w:r>
              <w:t xml:space="preserve">8 sessions/yr</w:t>
            </w:r>
          </w:p>
        </w:tc>
        <w:tc>
          <w:tcPr/>
          <w:p>
            <w:pPr>
              <w:pStyle w:val="Compact"/>
              <w:jc w:val="left"/>
            </w:pPr>
            <w:r>
              <w:t xml:space="preserve">R 2,200.00</w:t>
            </w:r>
          </w:p>
        </w:tc>
        <w:tc>
          <w:tcPr/>
          <w:p>
            <w:pPr>
              <w:pStyle w:val="Compact"/>
              <w:jc w:val="left"/>
            </w:pPr>
            <w:r>
              <w:t xml:space="preserve">R 17,600.00</w:t>
            </w:r>
          </w:p>
        </w:tc>
      </w:tr>
      <w:tr>
        <w:tc>
          <w:tcPr/>
          <w:p>
            <w:pPr>
              <w:pStyle w:val="Compact"/>
              <w:jc w:val="left"/>
            </w:pPr>
            <w:r>
              <w:t xml:space="preserve">07</w:t>
            </w:r>
          </w:p>
        </w:tc>
        <w:tc>
          <w:tcPr/>
          <w:p>
            <w:pPr>
              <w:pStyle w:val="Compact"/>
              <w:jc w:val="left"/>
            </w:pPr>
            <w:r>
              <w:t xml:space="preserve">Professional development, supervision, and HCPC compliance for the School Counselor</w:t>
            </w:r>
          </w:p>
        </w:tc>
        <w:tc>
          <w:tcPr/>
          <w:p>
            <w:pPr>
              <w:pStyle w:val="Compact"/>
              <w:jc w:val="left"/>
            </w:pPr>
            <w:r>
              <w:t xml:space="preserve">Annual</w:t>
            </w:r>
          </w:p>
        </w:tc>
        <w:tc>
          <w:tcPr/>
          <w:p>
            <w:pPr>
              <w:pStyle w:val="Compact"/>
              <w:jc w:val="left"/>
            </w:pPr>
            <w:r>
              <w:t xml:space="preserve">R 1.00</w:t>
            </w:r>
          </w:p>
        </w:tc>
        <w:tc>
          <w:tcPr/>
          <w:p>
            <w:pPr>
              <w:pStyle w:val="Compact"/>
              <w:jc w:val="left"/>
            </w:pPr>
            <w:r>
              <w:t xml:space="preserve">R 12,000.00</w:t>
            </w:r>
          </w:p>
        </w:tc>
      </w:tr>
      <w:tr>
        <w:tc>
          <w:tcPr/>
          <w:p>
            <w:pPr>
              <w:pStyle w:val="Compact"/>
              <w:jc w:val="left"/>
            </w:pPr>
            <w:r>
              <w:t xml:space="preserve">08</w:t>
            </w:r>
          </w:p>
        </w:tc>
        <w:tc>
          <w:tcPr/>
          <w:p>
            <w:pPr>
              <w:pStyle w:val="Compact"/>
              <w:jc w:val="left"/>
            </w:pPr>
            <w:r>
              <w:t xml:space="preserve">Administrative overheads, insurance, and travel within the Johannesburg metro area</w:t>
            </w:r>
          </w:p>
        </w:tc>
        <w:tc>
          <w:tcPr/>
          <w:p>
            <w:pPr>
              <w:pStyle w:val="Compact"/>
              <w:jc w:val="left"/>
            </w:pPr>
            <w:r>
              <w:t xml:space="preserve">Annual</w:t>
            </w:r>
          </w:p>
        </w:tc>
        <w:tc>
          <w:tcPr/>
          <w:p>
            <w:pPr>
              <w:pStyle w:val="Compact"/>
              <w:jc w:val="left"/>
            </w:pPr>
            <w:r>
              <w:t xml:space="preserve">R 1.00</w:t>
            </w:r>
          </w:p>
        </w:tc>
        <w:tc>
          <w:tcPr/>
          <w:p>
            <w:pPr>
              <w:pStyle w:val="Compact"/>
              <w:jc w:val="left"/>
            </w:pPr>
            <w:r>
              <w:t xml:space="preserve">R 8,000.00</w:t>
            </w:r>
          </w:p>
        </w:tc>
      </w:tr>
      <w:tr>
        <w:tc>
          <w:tcPr>
            <w:gridSpan w:val="4"/>
          </w:tcPr>
          <w:p>
            <w:pPr>
              <w:pStyle w:val="Compact"/>
              <w:jc w:val="right"/>
            </w:pPr>
            <w:r>
              <w:t xml:space="preserve">Subtotal (excl. VAT):</w:t>
            </w:r>
          </w:p>
        </w:tc>
        <w:tc>
          <w:tcPr/>
          <w:p>
            <w:pPr>
              <w:pStyle w:val="Compact"/>
              <w:jc w:val="left"/>
            </w:pPr>
            <w:r>
              <w:t xml:space="preserve">R 400,800.00</w:t>
            </w:r>
          </w:p>
        </w:tc>
      </w:tr>
      <w:tr>
        <w:tc>
          <w:tcPr>
            <w:gridSpan w:val="4"/>
          </w:tcPr>
          <w:p>
            <w:pPr>
              <w:pStyle w:val="Compact"/>
              <w:jc w:val="right"/>
            </w:pPr>
            <w:r>
              <w:t xml:space="preserve">VAT @ 15%:</w:t>
            </w:r>
          </w:p>
        </w:tc>
        <w:tc>
          <w:tcPr/>
          <w:p>
            <w:pPr>
              <w:pStyle w:val="Compact"/>
              <w:jc w:val="left"/>
            </w:pPr>
            <w:r>
              <w:t xml:space="preserve">R 60,120.00</w:t>
            </w:r>
          </w:p>
        </w:tc>
      </w:tr>
      <w:tr>
        <w:tc>
          <w:tcPr>
            <w:gridSpan w:val="4"/>
          </w:tcPr>
          <w:p>
            <w:pPr>
              <w:pStyle w:val="Compact"/>
              <w:jc w:val="right"/>
            </w:pPr>
            <w:r>
              <w:t xml:space="preserve">TOTAL (incl. VAT):</w:t>
            </w:r>
          </w:p>
        </w:tc>
        <w:tc>
          <w:tcPr/>
          <w:p>
            <w:pPr>
              <w:pStyle w:val="Compact"/>
              <w:jc w:val="left"/>
            </w:pPr>
            <w:r>
              <w:t xml:space="preserve">R 460,920.00</w:t>
            </w:r>
          </w:p>
        </w:tc>
      </w:tr>
    </w:tbl>
    <w:p>
      <w:pPr>
        <w:pStyle w:val="BodyText"/>
      </w:pPr>
      <w:r>
        <w:rPr>
          <w:bCs/>
          <w:b/>
        </w:rPr>
        <w:t xml:space="preserve">Note:</w:t>
      </w:r>
      <w:r>
        <w:t xml:space="preserve"> </w:t>
      </w:r>
      <w:r>
        <w:t xml:space="preserve">This Quotation Estimate is based on the current 2025 academic calendar for schools in South Africa Johannesburg. Should the school calendar be extended or shortened, a pro-rata adjustment will be applied to the total. All rates are in South African Rand (ZAR) and are inclusive of the School Counselor's professional qualifications, registration fees, and malpractice insurance.</w:t>
      </w:r>
    </w:p>
    <w:bookmarkEnd w:id="23"/>
    <w:bookmarkStart w:id="24" w:name="payment-terms-and-conditions"/>
    <w:p>
      <w:pPr>
        <w:pStyle w:val="Heading2"/>
      </w:pPr>
      <w:r>
        <w:t xml:space="preserve">4. Payment Terms and Conditions</w:t>
      </w:r>
    </w:p>
    <w:p>
      <w:pPr>
        <w:pStyle w:val="FirstParagraph"/>
      </w:pPr>
      <w:r>
        <w:rPr>
          <w:bCs/>
          <w:b/>
        </w:rPr>
        <w:t xml:space="preserve">4.1</w:t>
      </w:r>
      <w:r>
        <w:t xml:space="preserve"> </w:t>
      </w:r>
      <w:r>
        <w:t xml:space="preserve">Payment shall be made in four (4) equal monthly instalments of R 115,230.00 (inclusive of VAT), due on the 1st of each term month (January, April, July, October).</w:t>
      </w:r>
    </w:p>
    <w:p>
      <w:pPr>
        <w:pStyle w:val="BodyText"/>
      </w:pPr>
      <w:r>
        <w:rPr>
          <w:bCs/>
          <w:b/>
        </w:rPr>
        <w:t xml:space="preserve">4.2</w:t>
      </w:r>
      <w:r>
        <w:t xml:space="preserve"> </w:t>
      </w:r>
      <w:r>
        <w:t xml:space="preserve">Payment is due within fourteen (14) calendar days from the date of invoice. Late payments shall attract interest at the rate of 1.5% per month, in accordance with the Late Payment of Interest Act, 1998 (Act No. 72 of 1998) as applicable in South Africa.</w:t>
      </w:r>
    </w:p>
    <w:p>
      <w:pPr>
        <w:pStyle w:val="BodyText"/>
      </w:pPr>
      <w:r>
        <w:rPr>
          <w:bCs/>
          <w:b/>
        </w:rPr>
        <w:t xml:space="preserve">4.3</w:t>
      </w:r>
      <w:r>
        <w:t xml:space="preserve"> </w:t>
      </w:r>
      <w:r>
        <w:t xml:space="preserve">The School Counselor's services shall commence on 3 March 2025, subject to the school's confirmation and signing of this Quotation Estimate.</w:t>
      </w:r>
    </w:p>
    <w:p>
      <w:pPr>
        <w:pStyle w:val="BodyText"/>
      </w:pPr>
      <w:r>
        <w:rPr>
          <w:bCs/>
          <w:b/>
        </w:rPr>
        <w:t xml:space="preserve">4.4</w:t>
      </w:r>
      <w:r>
        <w:t xml:space="preserve"> </w:t>
      </w:r>
      <w:r>
        <w:t xml:space="preserve">This Quotation Estimate is valid for thirty (30) days from the date of issue. Thereafter, rates may be subject to revision based on prevailing economic conditions in the Johannesburg region.</w:t>
      </w:r>
    </w:p>
    <w:p>
      <w:pPr>
        <w:pStyle w:val="BodyText"/>
      </w:pPr>
      <w:r>
        <w:rPr>
          <w:bCs/>
          <w:b/>
        </w:rPr>
        <w:t xml:space="preserve">4.5</w:t>
      </w:r>
      <w:r>
        <w:t xml:space="preserve"> </w:t>
      </w:r>
      <w:r>
        <w:t xml:space="preserve">The school reserves the right to terminate the engagement with thirty (30) days' written notice. In such an event, a pro-rata charge for services rendered up to the termination date will apply.</w:t>
      </w:r>
    </w:p>
    <w:p>
      <w:pPr>
        <w:pStyle w:val="BodyText"/>
      </w:pPr>
      <w:r>
        <w:rPr>
          <w:bCs/>
          <w:b/>
        </w:rPr>
        <w:t xml:space="preserve">4.6</w:t>
      </w:r>
      <w:r>
        <w:t xml:space="preserve"> </w:t>
      </w:r>
      <w:r>
        <w:t xml:space="preserve">All counselling records and learner data shall be maintained in strict confidence in accordance with the Protection of Personal Information Act (POPIA), 2013 (Act No. 4 of 2013) and the Health Professions Council of South Africa (HPCSA) code of conduct.</w:t>
      </w:r>
    </w:p>
    <w:p>
      <w:pPr>
        <w:pStyle w:val="BodyText"/>
      </w:pPr>
      <w:r>
        <w:rPr>
          <w:bCs/>
          <w:b/>
        </w:rPr>
        <w:t xml:space="preserve">4.7</w:t>
      </w:r>
      <w:r>
        <w:t xml:space="preserve"> </w:t>
      </w:r>
      <w:r>
        <w:t xml:space="preserve">The School Counselor shall comply with all applicable South African legislation, including the Children's Act, 2005 (Act No. 38 of 2005), and the Basic Education Act, 1995 (Act No. 78 of 1995).</w:t>
      </w:r>
    </w:p>
    <w:bookmarkEnd w:id="24"/>
    <w:bookmarkStart w:id="25" w:name="acceptance-and-authorisation"/>
    <w:p>
      <w:pPr>
        <w:pStyle w:val="Heading2"/>
      </w:pPr>
      <w:r>
        <w:t xml:space="preserve">5. Acceptance and Authorisation</w:t>
      </w:r>
    </w:p>
    <w:p>
      <w:pPr>
        <w:pStyle w:val="FirstParagraph"/>
      </w:pPr>
      <w:r>
        <w:t xml:space="preserve">By signing below, the undersigned confirms that they have read, understood, and accept the terms and conditions set out in this</w:t>
      </w:r>
      <w:r>
        <w:t xml:space="preserve"> </w:t>
      </w:r>
      <w:r>
        <w:t xml:space="preserve">Quotation Estimate</w:t>
      </w:r>
      <w:r>
        <w:t xml:space="preserve"> </w:t>
      </w:r>
      <w:r>
        <w:t xml:space="preserve">for the engagement of a</w:t>
      </w:r>
      <w:r>
        <w:t xml:space="preserve"> </w:t>
      </w:r>
      <w:r>
        <w:t xml:space="preserve">School Counselor</w:t>
      </w:r>
      <w:r>
        <w:t xml:space="preserve"> </w:t>
      </w:r>
      <w:r>
        <w:t xml:space="preserve">at Greenfield High School,</w:t>
      </w:r>
      <w:r>
        <w:t xml:space="preserve"> </w:t>
      </w:r>
      <w:r>
        <w:t xml:space="preserve">South Africa Johannesburg</w:t>
      </w:r>
      <w:r>
        <w:t xml:space="preserve">. This signature constitutes a binding agreement between the parties for the 2025 academic year.</w:t>
      </w:r>
    </w:p>
    <w:p>
      <w:pPr>
        <w:pStyle w:val="BodyText"/>
      </w:pPr>
      <w:r>
        <w:rPr>
          <w:bCs/>
          <w:b/>
        </w:rPr>
        <w:t xml:space="preserve">For and on behalf of the School:</w:t>
      </w:r>
    </w:p>
    <w:p>
      <w:pPr>
        <w:pStyle w:val="BodyText"/>
      </w:pPr>
      <w:r>
        <w:t xml:space="preserve">Name: Ms. Thandiwe Mokoena</w:t>
      </w:r>
      <w:r>
        <w:br/>
      </w:r>
      <w:r>
        <w:t xml:space="preserve">Designation: Principal, Greenfield High School</w:t>
      </w:r>
      <w:r>
        <w:br/>
      </w:r>
      <w:r>
        <w:t xml:space="preserve">Signature: _________________________</w:t>
      </w:r>
      <w:r>
        <w:br/>
      </w:r>
      <w:r>
        <w:t xml:space="preserve">Date: _________________________</w:t>
      </w:r>
    </w:p>
    <w:p>
      <w:pPr>
        <w:pStyle w:val="BodyText"/>
      </w:pPr>
      <w:r>
        <w:rPr>
          <w:bCs/>
          <w:b/>
        </w:rPr>
        <w:t xml:space="preserve">For and on behalf of the Service Provider:</w:t>
      </w:r>
    </w:p>
    <w:p>
      <w:pPr>
        <w:pStyle w:val="BodyText"/>
      </w:pPr>
      <w:r>
        <w:t xml:space="preserve">Name: Dr. Sipho Nkosi</w:t>
      </w:r>
      <w:r>
        <w:br/>
      </w:r>
      <w:r>
        <w:t xml:space="preserve">Designation: Managing Director, Proactive Mindset (Pty) Ltd</w:t>
      </w:r>
      <w:r>
        <w:br/>
      </w:r>
      <w:r>
        <w:t xml:space="preserve">Signature: _________________________</w:t>
      </w:r>
      <w:r>
        <w:br/>
      </w:r>
      <w:r>
        <w:t xml:space="preserve">Date: _________________________</w:t>
      </w:r>
    </w:p>
    <w:p>
      <w:pPr>
        <w:pStyle w:val="BodyText"/>
      </w:pPr>
      <w:r>
        <w:t xml:space="preserve">This Quotation Estimate was prepared by Proactive Mindset Counselling &amp; Educational Support (Pty) Ltd, a registered company in South Africa, operating primarily in the Johannesburg metropolitan area. All services are delivered in compliance with HPCSA regulations and South African educational policy frameworks. For queries regarding this Quotation Estimate, please contact our office at +27 (0)11 456 7890 or quotations@proactivemindset.co.za.</w:t>
      </w:r>
    </w:p>
    <w:p>
      <w:pPr>
        <w:pStyle w:val="BodyText"/>
      </w:pPr>
      <w:r>
        <w:t xml:space="preserve">© 2025 Proactive Mindset Counselling &amp; Educational Support (Pty) Ltd. All rights reserved. Document Ref: QTE-2025-JHB-0347.</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School Counselor Services - South Africa Johannesburg</dc:title>
  <dc:creator/>
  <dc:language>en</dc:language>
  <cp:keywords/>
  <dcterms:created xsi:type="dcterms:W3CDTF">2026-10-10T13:53:31Z</dcterms:created>
  <dcterms:modified xsi:type="dcterms:W3CDTF">2026-10-10T13:53:31Z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