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Spain</w:t>
      </w:r>
      <w:r>
        <w:t xml:space="preserve"> </w:t>
      </w:r>
      <w:r>
        <w:t xml:space="preserve">Valencia</w:t>
      </w:r>
    </w:p>
    <w:bookmarkStart w:id="21" w:name="quotation-estimate"/>
    <w:p>
      <w:pPr>
        <w:pStyle w:val="Heading1"/>
      </w:pPr>
      <w:r>
        <w:t xml:space="preserve">QUOTATION ESTIMATE</w:t>
      </w:r>
    </w:p>
    <w:bookmarkStart w:id="20" w:name="professional-school-counselor-services"/>
    <w:p>
      <w:pPr>
        <w:pStyle w:val="Heading2"/>
      </w:pPr>
      <w:r>
        <w:t xml:space="preserve">Professional School Counselor Services</w:t>
      </w:r>
    </w:p>
    <w:p>
      <w:pPr>
        <w:pStyle w:val="FirstParagraph"/>
      </w:pPr>
      <w:r>
        <w:t xml:space="preserve">Valencia, Spain — Comunitat Valenciana</w:t>
      </w:r>
    </w:p>
    <w:bookmarkEnd w:id="20"/>
    <w:bookmarkEnd w:id="21"/>
    <w:p>
      <w:pPr>
        <w:pStyle w:val="BodyText"/>
      </w:pPr>
      <w:r>
        <w:rPr>
          <w:bCs/>
          <w:b/>
        </w:rPr>
        <w:t xml:space="preserve">Quotation Reference:</w:t>
      </w:r>
      <w:r>
        <w:t xml:space="preserve"> </w:t>
      </w:r>
      <w:r>
        <w:t xml:space="preserve">QE-SV-2025-0417</w:t>
      </w:r>
      <w:r>
        <w:br/>
      </w:r>
      <w:r>
        <w:rPr>
          <w:bCs/>
          <w:b/>
        </w:rPr>
        <w:t xml:space="preserve">Date Issued:</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Prepared By:</w:t>
      </w:r>
      <w:r>
        <w:t xml:space="preserve"> </w:t>
      </w:r>
      <w:r>
        <w:t xml:space="preserve">EducaValencia Counseling Group</w:t>
      </w:r>
      <w:r>
        <w:br/>
      </w:r>
      <w:r>
        <w:rPr>
          <w:bCs/>
          <w:b/>
        </w:rPr>
        <w:t xml:space="preserve">Address:</w:t>
      </w:r>
      <w:r>
        <w:t xml:space="preserve"> </w:t>
      </w:r>
      <w:r>
        <w:t xml:space="preserve">Calle de Colón 42, 46004 Valencia, Spain</w:t>
      </w:r>
      <w:r>
        <w:br/>
      </w:r>
      <w:r>
        <w:rPr>
          <w:bCs/>
          <w:b/>
        </w:rPr>
        <w:t xml:space="preserve">Contact:</w:t>
      </w:r>
      <w:r>
        <w:t xml:space="preserve"> </w:t>
      </w:r>
      <w:r>
        <w:t xml:space="preserve">info@educavalencia.es | +34 963 555 210</w:t>
      </w:r>
    </w:p>
    <w:bookmarkStart w:id="22" w:name="purpose-of-this-quotation-estimate"/>
    <w:p>
      <w:pPr>
        <w:pStyle w:val="Heading3"/>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has been prepared specifically for the educational institution identified below to outline the scope, deliverables, and associated costs for the provision of a dedicated</w:t>
      </w:r>
      <w:r>
        <w:t xml:space="preserve"> </w:t>
      </w:r>
      <w:r>
        <w:t xml:space="preserve">School Counselor</w:t>
      </w:r>
      <w:r>
        <w:t xml:space="preserve"> </w:t>
      </w:r>
      <w:r>
        <w:t xml:space="preserve">within the Valencia region of Spain. This formal estimate is intended to serve as a transparent and comprehensive financial projection, enabling the client to make an informed decision regarding the engagement of professional counseling services for their student body. All figures presented in this</w:t>
      </w:r>
      <w:r>
        <w:t xml:space="preserve"> </w:t>
      </w:r>
      <w:r>
        <w:t xml:space="preserve">Quotation Estimate</w:t>
      </w:r>
      <w:r>
        <w:t xml:space="preserve"> </w:t>
      </w:r>
      <w:r>
        <w:t xml:space="preserve">are based on current market rates applicable to the</w:t>
      </w:r>
      <w:r>
        <w:t xml:space="preserve"> </w:t>
      </w:r>
      <w:r>
        <w:t xml:space="preserve">Spain Valencia</w:t>
      </w:r>
      <w:r>
        <w:t xml:space="preserve"> </w:t>
      </w:r>
      <w:r>
        <w:t xml:space="preserve">metropolitan area and comply with the regulatory framework established by the Generalitat Valenciana and the Spanish Ministry of Education, Culture and Sport.</w:t>
      </w:r>
    </w:p>
    <w:bookmarkEnd w:id="22"/>
    <w:bookmarkStart w:id="23" w:name="client-information"/>
    <w:p>
      <w:pPr>
        <w:pStyle w:val="Heading3"/>
      </w:pPr>
      <w:r>
        <w:t xml:space="preserve">2. Client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 Name</w:t>
            </w:r>
          </w:p>
        </w:tc>
        <w:tc>
          <w:tcPr/>
          <w:p>
            <w:pPr>
              <w:pStyle w:val="Compact"/>
              <w:jc w:val="left"/>
            </w:pPr>
            <w:r>
              <w:t xml:space="preserve">IES Mediterráneo (or as specified by the client)</w:t>
            </w:r>
          </w:p>
        </w:tc>
      </w:tr>
      <w:tr>
        <w:tc>
          <w:tcPr/>
          <w:p>
            <w:pPr>
              <w:pStyle w:val="Compact"/>
              <w:jc w:val="left"/>
            </w:pPr>
            <w:r>
              <w:t xml:space="preserve">Location</w:t>
            </w:r>
          </w:p>
        </w:tc>
        <w:tc>
          <w:tcPr/>
          <w:p>
            <w:pPr>
              <w:pStyle w:val="Compact"/>
              <w:jc w:val="left"/>
            </w:pPr>
            <w:r>
              <w:t xml:space="preserve">Valencia, Comunitat Valenciana, Spain</w:t>
            </w:r>
          </w:p>
        </w:tc>
      </w:tr>
      <w:tr>
        <w:tc>
          <w:tcPr/>
          <w:p>
            <w:pPr>
              <w:pStyle w:val="Compact"/>
              <w:jc w:val="left"/>
            </w:pPr>
            <w:r>
              <w:t xml:space="preserve">Student Enrollment</w:t>
            </w:r>
          </w:p>
        </w:tc>
        <w:tc>
          <w:tcPr/>
          <w:p>
            <w:pPr>
              <w:pStyle w:val="Compact"/>
              <w:jc w:val="left"/>
            </w:pPr>
            <w:r>
              <w:t xml:space="preserve">Approximately 850 students (Primary and Secondary)</w:t>
            </w:r>
          </w:p>
        </w:tc>
      </w:tr>
      <w:tr>
        <w:tc>
          <w:tcPr/>
          <w:p>
            <w:pPr>
              <w:pStyle w:val="Compact"/>
              <w:jc w:val="left"/>
            </w:pPr>
            <w:r>
              <w:t xml:space="preserve">Academic Year</w:t>
            </w:r>
          </w:p>
        </w:tc>
        <w:tc>
          <w:tcPr/>
          <w:p>
            <w:pPr>
              <w:pStyle w:val="Compact"/>
              <w:jc w:val="left"/>
            </w:pPr>
            <w:r>
              <w:t xml:space="preserve">2025/2026 (September 2025 – June 2026)</w:t>
            </w:r>
          </w:p>
        </w:tc>
      </w:tr>
      <w:tr>
        <w:tc>
          <w:tcPr/>
          <w:p>
            <w:pPr>
              <w:pStyle w:val="Compact"/>
              <w:jc w:val="left"/>
            </w:pPr>
            <w:r>
              <w:t xml:space="preserve">Point of Contact</w:t>
            </w:r>
          </w:p>
        </w:tc>
        <w:tc>
          <w:tcPr/>
          <w:p>
            <w:pPr>
              <w:pStyle w:val="Compact"/>
              <w:jc w:val="left"/>
            </w:pPr>
            <w:r>
              <w:t xml:space="preserve">Director of Student Affairs</w:t>
            </w:r>
          </w:p>
        </w:tc>
      </w:tr>
    </w:tbl>
    <w:bookmarkEnd w:id="23"/>
    <w:bookmarkStart w:id="24" w:name="scope-of-services-school-counselor-role"/>
    <w:p>
      <w:pPr>
        <w:pStyle w:val="Heading3"/>
      </w:pPr>
      <w:r>
        <w:t xml:space="preserve">3. Scope of Services – School Counselor Role</w:t>
      </w:r>
    </w:p>
    <w:p>
      <w:pPr>
        <w:pStyle w:val="FirstParagraph"/>
      </w:pPr>
      <w:r>
        <w:t xml:space="preserve">The</w:t>
      </w:r>
      <w:r>
        <w:t xml:space="preserve"> </w:t>
      </w:r>
      <w:r>
        <w:t xml:space="preserve">School Counselor</w:t>
      </w:r>
      <w:r>
        <w:t xml:space="preserve"> </w:t>
      </w:r>
      <w:r>
        <w:t xml:space="preserve">engaged under this</w:t>
      </w:r>
      <w:r>
        <w:t xml:space="preserve"> </w:t>
      </w:r>
      <w:r>
        <w:t xml:space="preserve">Quotation Estimate</w:t>
      </w:r>
      <w:r>
        <w:t xml:space="preserve"> </w:t>
      </w:r>
      <w:r>
        <w:t xml:space="preserve">will provide a full spectrum of psychosocial, academic, and career guidance services tailored to the educational context of</w:t>
      </w:r>
      <w:r>
        <w:t xml:space="preserve"> </w:t>
      </w:r>
      <w:r>
        <w:t xml:space="preserve">Spain Valencia</w:t>
      </w:r>
      <w:r>
        <w:t xml:space="preserve">. The role encompasses the following core responsibilities:</w:t>
      </w:r>
    </w:p>
    <w:p>
      <w:pPr>
        <w:numPr>
          <w:ilvl w:val="0"/>
          <w:numId w:val="1001"/>
        </w:numPr>
        <w:pStyle w:val="Compact"/>
      </w:pPr>
      <w:r>
        <w:rPr>
          <w:bCs/>
          <w:b/>
        </w:rPr>
        <w:t xml:space="preserve">Individual Counseling:</w:t>
      </w:r>
      <w:r>
        <w:t xml:space="preserve"> </w:t>
      </w:r>
      <w:r>
        <w:t xml:space="preserve">One-on-one sessions with students experiencing academic difficulties, emotional distress, family issues, or social challenges. A minimum of 40 individual sessions per month is included in this estimate.</w:t>
      </w:r>
    </w:p>
    <w:p>
      <w:pPr>
        <w:numPr>
          <w:ilvl w:val="0"/>
          <w:numId w:val="1001"/>
        </w:numPr>
        <w:pStyle w:val="Compact"/>
      </w:pPr>
      <w:r>
        <w:rPr>
          <w:bCs/>
          <w:b/>
        </w:rPr>
        <w:t xml:space="preserve">Group Workshops:</w:t>
      </w:r>
      <w:r>
        <w:t xml:space="preserve"> </w:t>
      </w:r>
      <w:r>
        <w:t xml:space="preserve">Bi-weekly group sessions addressing topics such as bullying prevention, stress management, study skills, and social-emotional learning, aligned with the curriculum standards of the Comunitat Valenciana.</w:t>
      </w:r>
    </w:p>
    <w:p>
      <w:pPr>
        <w:numPr>
          <w:ilvl w:val="0"/>
          <w:numId w:val="1001"/>
        </w:numPr>
        <w:pStyle w:val="Compact"/>
      </w:pPr>
      <w:r>
        <w:rPr>
          <w:bCs/>
          <w:b/>
        </w:rPr>
        <w:t xml:space="preserve">Academic Guidance:</w:t>
      </w:r>
      <w:r>
        <w:t xml:space="preserve"> </w:t>
      </w:r>
      <w:r>
        <w:t xml:space="preserve">Assistance with course selection, transition planning between educational stages (Primaria to ESO, ESO to Bachillerato), and preparation for the EBAU (university entrance examination) specific to the Valencia region.</w:t>
      </w:r>
    </w:p>
    <w:p>
      <w:pPr>
        <w:numPr>
          <w:ilvl w:val="0"/>
          <w:numId w:val="1001"/>
        </w:numPr>
        <w:pStyle w:val="Compact"/>
      </w:pPr>
      <w:r>
        <w:rPr>
          <w:bCs/>
          <w:b/>
        </w:rPr>
        <w:t xml:space="preserve">Career Counseling:</w:t>
      </w:r>
      <w:r>
        <w:t xml:space="preserve"> </w:t>
      </w:r>
      <w:r>
        <w:t xml:space="preserve">Guidance on vocational pathways, university options within and outside</w:t>
      </w:r>
      <w:r>
        <w:t xml:space="preserve"> </w:t>
      </w:r>
      <w:r>
        <w:t xml:space="preserve">Spain Valencia</w:t>
      </w:r>
      <w:r>
        <w:t xml:space="preserve">, and professional development planning for upper-secondary students.</w:t>
      </w:r>
    </w:p>
    <w:p>
      <w:pPr>
        <w:numPr>
          <w:ilvl w:val="0"/>
          <w:numId w:val="1001"/>
        </w:numPr>
        <w:pStyle w:val="Compact"/>
      </w:pPr>
      <w:r>
        <w:rPr>
          <w:bCs/>
          <w:b/>
        </w:rPr>
        <w:t xml:space="preserve">Family Engagement:</w:t>
      </w:r>
      <w:r>
        <w:t xml:space="preserve"> </w:t>
      </w:r>
      <w:r>
        <w:t xml:space="preserve">Quarterly parent-teacher-counselor meetings and the provision of informational resources in both Spanish and Valencian (Catalan) to ensure accessibility for all families in the community.</w:t>
      </w:r>
    </w:p>
    <w:p>
      <w:pPr>
        <w:numPr>
          <w:ilvl w:val="0"/>
          <w:numId w:val="1001"/>
        </w:numPr>
        <w:pStyle w:val="Compact"/>
      </w:pPr>
      <w:r>
        <w:rPr>
          <w:bCs/>
          <w:b/>
        </w:rPr>
        <w:t xml:space="preserve">Crisis Intervention:</w:t>
      </w:r>
      <w:r>
        <w:t xml:space="preserve"> </w:t>
      </w:r>
      <w:r>
        <w:t xml:space="preserve">Immediate response protocols for student emergencies, including referrals to specialized mental health services in the Valencia public health network (Salut Comunitat Valenciana).</w:t>
      </w:r>
    </w:p>
    <w:p>
      <w:pPr>
        <w:numPr>
          <w:ilvl w:val="0"/>
          <w:numId w:val="1001"/>
        </w:numPr>
        <w:pStyle w:val="Compact"/>
      </w:pPr>
      <w:r>
        <w:rPr>
          <w:bCs/>
          <w:b/>
        </w:rPr>
        <w:t xml:space="preserve">Documentation and Reporting:</w:t>
      </w:r>
      <w:r>
        <w:t xml:space="preserve"> </w:t>
      </w:r>
      <w:r>
        <w:t xml:space="preserve">Monthly progress reports to the school administration, maintaining strict confidentiality in accordance with Spain's Organic Law 3/2018 on Data Protection (LOPDGDD) and GDPR regulations.</w:t>
      </w:r>
    </w:p>
    <w:bookmarkEnd w:id="24"/>
    <w:bookmarkStart w:id="25" w:name="financial-breakdown-quotation-estimate"/>
    <w:p>
      <w:pPr>
        <w:pStyle w:val="Heading3"/>
      </w:pPr>
      <w:r>
        <w:t xml:space="preserve">4. Financial Breakdown – Quotation Estimate</w:t>
      </w:r>
    </w:p>
    <w:p>
      <w:pPr>
        <w:pStyle w:val="FirstParagraph"/>
      </w:pPr>
      <w:r>
        <w:t xml:space="preserve">The following table presents the itemized costs forming the basis of this</w:t>
      </w:r>
      <w:r>
        <w:t xml:space="preserve"> </w:t>
      </w:r>
      <w:r>
        <w:t xml:space="preserve">Quotation Estimate</w:t>
      </w:r>
      <w:r>
        <w:t xml:space="preserve"> </w:t>
      </w:r>
      <w:r>
        <w:t xml:space="preserve">for the</w:t>
      </w:r>
      <w:r>
        <w:t xml:space="preserve"> </w:t>
      </w:r>
      <w:r>
        <w:t xml:space="preserve">School Counselor</w:t>
      </w:r>
      <w:r>
        <w:t xml:space="preserve"> </w:t>
      </w:r>
      <w:r>
        <w:t xml:space="preserve">engagement in</w:t>
      </w:r>
      <w:r>
        <w:t xml:space="preserve"> </w:t>
      </w:r>
      <w:r>
        <w:t xml:space="preserve">Spain Valencia</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Monthly professional fee – School Counselor (full-time, 38 hrs/week)</w:t>
            </w:r>
          </w:p>
        </w:tc>
        <w:tc>
          <w:tcPr/>
          <w:p>
            <w:pPr>
              <w:pStyle w:val="Compact"/>
              <w:jc w:val="left"/>
            </w:pPr>
            <w:r>
              <w:t xml:space="preserve">10 months</w:t>
            </w:r>
          </w:p>
        </w:tc>
        <w:tc>
          <w:tcPr/>
          <w:p>
            <w:pPr>
              <w:pStyle w:val="Compact"/>
              <w:jc w:val="left"/>
            </w:pPr>
            <w:r>
              <w:t xml:space="preserve">€38,000.00</w:t>
            </w:r>
          </w:p>
        </w:tc>
      </w:tr>
      <w:tr>
        <w:tc>
          <w:tcPr/>
          <w:p>
            <w:pPr>
              <w:pStyle w:val="Compact"/>
              <w:jc w:val="left"/>
            </w:pPr>
            <w:r>
              <w:t xml:space="preserve">2</w:t>
            </w:r>
          </w:p>
        </w:tc>
        <w:tc>
          <w:tcPr/>
          <w:p>
            <w:pPr>
              <w:pStyle w:val="Compact"/>
              <w:jc w:val="left"/>
            </w:pPr>
            <w:r>
              <w:t xml:space="preserve">Specialized assessment tools and psychometric licensing</w:t>
            </w:r>
          </w:p>
        </w:tc>
        <w:tc>
          <w:tcPr/>
          <w:p>
            <w:pPr>
              <w:pStyle w:val="Compact"/>
              <w:jc w:val="left"/>
            </w:pPr>
            <w:r>
              <w:t xml:space="preserve">Annual</w:t>
            </w:r>
          </w:p>
        </w:tc>
        <w:tc>
          <w:tcPr/>
          <w:p>
            <w:pPr>
              <w:pStyle w:val="Compact"/>
              <w:jc w:val="left"/>
            </w:pPr>
            <w:r>
              <w:t xml:space="preserve">€2,450.00</w:t>
            </w:r>
          </w:p>
        </w:tc>
      </w:tr>
      <w:tr>
        <w:tc>
          <w:tcPr/>
          <w:p>
            <w:pPr>
              <w:pStyle w:val="Compact"/>
              <w:jc w:val="left"/>
            </w:pPr>
            <w:r>
              <w:t xml:space="preserve">3</w:t>
            </w:r>
          </w:p>
        </w:tc>
        <w:tc>
          <w:tcPr/>
          <w:p>
            <w:pPr>
              <w:pStyle w:val="Compact"/>
              <w:jc w:val="left"/>
            </w:pPr>
            <w:r>
              <w:t xml:space="preserve">Group workshop materials, printed resources, and digital platform access</w:t>
            </w:r>
          </w:p>
        </w:tc>
        <w:tc>
          <w:tcPr/>
          <w:p>
            <w:pPr>
              <w:pStyle w:val="Compact"/>
              <w:jc w:val="left"/>
            </w:pPr>
            <w:r>
              <w:t xml:space="preserve">Annual</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Professional liability insurance (adapted to Spanish educational sector)</w:t>
            </w:r>
          </w:p>
        </w:tc>
        <w:tc>
          <w:tcPr/>
          <w:p>
            <w:pPr>
              <w:pStyle w:val="Compact"/>
              <w:jc w:val="left"/>
            </w:pPr>
            <w:r>
              <w:t xml:space="preserve">Annual</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Continuing professional development and supervision (4 sessions/year)</w:t>
            </w:r>
          </w:p>
        </w:tc>
        <w:tc>
          <w:tcPr/>
          <w:p>
            <w:pPr>
              <w:pStyle w:val="Compact"/>
              <w:jc w:val="left"/>
            </w:pPr>
            <w:r>
              <w:t xml:space="preserve">Annual</w:t>
            </w:r>
          </w:p>
        </w:tc>
        <w:tc>
          <w:tcPr/>
          <w:p>
            <w:pPr>
              <w:pStyle w:val="Compact"/>
              <w:jc w:val="left"/>
            </w:pPr>
            <w:r>
              <w:t xml:space="preserve">€960.00</w:t>
            </w:r>
          </w:p>
        </w:tc>
      </w:tr>
      <w:tr>
        <w:tc>
          <w:tcPr/>
          <w:p>
            <w:pPr>
              <w:pStyle w:val="Compact"/>
              <w:jc w:val="left"/>
            </w:pPr>
            <w:r>
              <w:t xml:space="preserve">6</w:t>
            </w:r>
          </w:p>
        </w:tc>
        <w:tc>
          <w:tcPr/>
          <w:p>
            <w:pPr>
              <w:pStyle w:val="Compact"/>
              <w:jc w:val="left"/>
            </w:pPr>
            <w:r>
              <w:t xml:space="preserve">Administrative coordination and reporting services</w:t>
            </w:r>
          </w:p>
        </w:tc>
        <w:tc>
          <w:tcPr/>
          <w:p>
            <w:pPr>
              <w:pStyle w:val="Compact"/>
              <w:jc w:val="left"/>
            </w:pPr>
            <w:r>
              <w:t xml:space="preserve">Annual</w:t>
            </w:r>
          </w:p>
        </w:tc>
        <w:tc>
          <w:tcPr/>
          <w:p>
            <w:pPr>
              <w:pStyle w:val="Compact"/>
              <w:jc w:val="left"/>
            </w:pPr>
            <w:r>
              <w:t xml:space="preserve">€1,590.00</w:t>
            </w:r>
          </w:p>
        </w:tc>
      </w:tr>
      <w:tr>
        <w:tc>
          <w:tcPr/>
          <w:p>
            <w:pPr>
              <w:pStyle w:val="Compact"/>
              <w:jc w:val="left"/>
            </w:pPr>
            <w:r>
              <w:t xml:space="preserve">7</w:t>
            </w:r>
          </w:p>
        </w:tc>
        <w:tc>
          <w:tcPr/>
          <w:p>
            <w:pPr>
              <w:pStyle w:val="Compact"/>
              <w:jc w:val="left"/>
            </w:pPr>
            <w:r>
              <w:t xml:space="preserve">Initial onboarding, needs assessment, and program design</w:t>
            </w:r>
          </w:p>
        </w:tc>
        <w:tc>
          <w:tcPr/>
          <w:p>
            <w:pPr>
              <w:pStyle w:val="Compact"/>
              <w:jc w:val="left"/>
            </w:pPr>
            <w:r>
              <w:t xml:space="preserve">One-time</w:t>
            </w:r>
          </w:p>
        </w:tc>
        <w:tc>
          <w:tcPr/>
          <w:p>
            <w:pPr>
              <w:pStyle w:val="Compact"/>
              <w:jc w:val="left"/>
            </w:pPr>
            <w:r>
              <w:t xml:space="preserve">€1,500.00</w:t>
            </w:r>
          </w:p>
        </w:tc>
      </w:tr>
      <w:tr>
        <w:tc>
          <w:tcPr>
            <w:gridSpan w:val="3"/>
          </w:tcPr>
          <w:p>
            <w:pPr>
              <w:pStyle w:val="Compact"/>
              <w:jc w:val="left"/>
            </w:pPr>
            <w:r>
              <w:t xml:space="preserve">Subtotal</w:t>
            </w:r>
          </w:p>
        </w:tc>
        <w:tc>
          <w:tcPr/>
          <w:p>
            <w:pPr>
              <w:pStyle w:val="Compact"/>
              <w:jc w:val="left"/>
            </w:pPr>
            <w:r>
              <w:t xml:space="preserve">€47,500.00</w:t>
            </w:r>
          </w:p>
        </w:tc>
      </w:tr>
      <w:tr>
        <w:tc>
          <w:tcPr>
            <w:gridSpan w:val="3"/>
          </w:tcPr>
          <w:p>
            <w:pPr>
              <w:pStyle w:val="Compact"/>
              <w:jc w:val="left"/>
            </w:pPr>
            <w:r>
              <w:t xml:space="preserve">VAT (IVA) – 21% (applicable in Spain)</w:t>
            </w:r>
          </w:p>
        </w:tc>
        <w:tc>
          <w:tcPr/>
          <w:p>
            <w:pPr>
              <w:pStyle w:val="Compact"/>
              <w:jc w:val="left"/>
            </w:pPr>
            <w:r>
              <w:t xml:space="preserve">€9,975.00</w:t>
            </w:r>
          </w:p>
        </w:tc>
      </w:tr>
      <w:tr>
        <w:tc>
          <w:tcPr>
            <w:gridSpan w:val="3"/>
          </w:tcPr>
          <w:p>
            <w:pPr>
              <w:pStyle w:val="Compact"/>
              <w:jc w:val="left"/>
            </w:pPr>
            <w:r>
              <w:t xml:space="preserve">TOTAL ESTIMATED COST</w:t>
            </w:r>
          </w:p>
        </w:tc>
        <w:tc>
          <w:tcPr/>
          <w:p>
            <w:pPr>
              <w:pStyle w:val="Compact"/>
              <w:jc w:val="left"/>
            </w:pPr>
            <w:r>
              <w:t xml:space="preserve">€57,475.00</w:t>
            </w:r>
          </w:p>
        </w:tc>
      </w:tr>
    </w:tbl>
    <w:p>
      <w:pPr>
        <w:pStyle w:val="BodyText"/>
      </w:pPr>
      <w:r>
        <w:rPr>
          <w:iCs/>
          <w:i/>
        </w:rPr>
        <w:t xml:space="preserve">Note: This Quotation Estimate assumes a single full-time School Counselor. If the institution requires a part-time arrangement or additional counseling hours beyond the standard 38-hour week, a supplementary estimate will be provided upon request.</w:t>
      </w:r>
    </w:p>
    <w:bookmarkEnd w:id="25"/>
    <w:bookmarkStart w:id="26" w:name="terms-and-conditions"/>
    <w:p>
      <w:pPr>
        <w:pStyle w:val="Heading3"/>
      </w:pPr>
      <w:r>
        <w:t xml:space="preserve">5. Terms and Conditions</w:t>
      </w:r>
    </w:p>
    <w:p>
      <w:pPr>
        <w:pStyle w:val="FirstParagraph"/>
      </w:pPr>
      <w:r>
        <w:rPr>
          <w:bCs/>
          <w:b/>
        </w:rPr>
        <w:t xml:space="preserve">5.1</w:t>
      </w:r>
      <w:r>
        <w:t xml:space="preserve"> </w:t>
      </w:r>
      <w:r>
        <w:t xml:space="preserve">This Quotation Estimate is valid for a period of ninety (90) days from the date of issue. After this period, pricing may be subject to revision based on market conditions in the Spain Valencia area.</w:t>
      </w:r>
      <w:r>
        <w:br/>
      </w:r>
      <w:r>
        <w:rPr>
          <w:bCs/>
          <w:b/>
        </w:rPr>
        <w:t xml:space="preserve">5.2</w:t>
      </w:r>
      <w:r>
        <w:t xml:space="preserve"> </w:t>
      </w:r>
      <w:r>
        <w:t xml:space="preserve">Payment terms: 30% upon contract signing, 40% at the midpoint of the academic year (January 2026), and 30% upon completion of services (June 2026). All payments shall be made via bank transfer to the account details provided in the final contract.</w:t>
      </w:r>
      <w:r>
        <w:br/>
      </w:r>
      <w:r>
        <w:rPr>
          <w:bCs/>
          <w:b/>
        </w:rPr>
        <w:t xml:space="preserve">5.3</w:t>
      </w:r>
      <w:r>
        <w:t xml:space="preserve"> </w:t>
      </w:r>
      <w:r>
        <w:t xml:space="preserve">The School Counselor shall be a registered professional with the relevant credentials recognized by the Generalitat Valenciana and the Spanish Ministry of Education. A copy of professional qualifications will be provided prior to commencement of services.</w:t>
      </w:r>
      <w:r>
        <w:br/>
      </w:r>
      <w:r>
        <w:rPr>
          <w:bCs/>
          <w:b/>
        </w:rPr>
        <w:t xml:space="preserve">5.4</w:t>
      </w:r>
      <w:r>
        <w:t xml:space="preserve"> </w:t>
      </w:r>
      <w:r>
        <w:t xml:space="preserve">Confidentiality of all student records and counseling sessions is guaranteed in full compliance with Spanish data protection legislation and the ethical code of the Spanish Association of School Counselors.</w:t>
      </w:r>
      <w:r>
        <w:br/>
      </w:r>
      <w:r>
        <w:rPr>
          <w:bCs/>
          <w:b/>
        </w:rPr>
        <w:t xml:space="preserve">5.5</w:t>
      </w:r>
      <w:r>
        <w:t xml:space="preserve"> </w:t>
      </w:r>
      <w:r>
        <w:t xml:space="preserve">Either party may terminate the agreement with thirty (30) days' written notice. In such cases, a pro-rata adjustment to the Quotation Estimate will be applied.</w:t>
      </w:r>
      <w:r>
        <w:br/>
      </w:r>
      <w:r>
        <w:rPr>
          <w:bCs/>
          <w:b/>
        </w:rPr>
        <w:t xml:space="preserve">5.6</w:t>
      </w:r>
      <w:r>
        <w:t xml:space="preserve"> </w:t>
      </w:r>
      <w:r>
        <w:t xml:space="preserve">This estimate does not constitute a binding contract. A formal service agreement will be drafted and executed by both parties prior to the commencement of the School Counselor's duties.</w:t>
      </w:r>
      <w:r>
        <w:br/>
      </w:r>
      <w:r>
        <w:rPr>
          <w:bCs/>
          <w:b/>
        </w:rPr>
        <w:t xml:space="preserve">5.7</w:t>
      </w:r>
      <w:r>
        <w:t xml:space="preserve"> </w:t>
      </w:r>
      <w:r>
        <w:t xml:space="preserve">All services will be delivered in Spanish, with the option to provide materials and sessions in Valencian (Catalan) as required by the linguistic policies of the Comunitat Valenciana.</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and agrees to the terms outlined herein for the engagement of the School Counselor services in Spain Valencia. This signature indicates acceptance of the estimated costs and scope of work described in this document.</w:t>
      </w:r>
    </w:p>
    <w:bookmarkEnd w:id="27"/>
    <w:p>
      <w:pPr>
        <w:pStyle w:val="BodyText"/>
      </w:pPr>
      <w:r>
        <w:rPr>
          <w:bCs/>
          <w:b/>
        </w:rPr>
        <w:t xml:space="preserve">For EducaValencia Counseling Group</w:t>
      </w:r>
    </w:p>
    <w:p>
      <w:pPr>
        <w:pStyle w:val="BodyText"/>
      </w:pPr>
      <w:r>
        <w:t xml:space="preserve">Name: _______________________</w:t>
      </w:r>
      <w:r>
        <w:br/>
      </w:r>
      <w:r>
        <w:t xml:space="preserve">Title: Director of Services</w:t>
      </w:r>
      <w:r>
        <w:br/>
      </w:r>
      <w:r>
        <w:t xml:space="preserve">Date: _______________________</w:t>
      </w:r>
    </w:p>
    <w:p>
      <w:pPr>
        <w:pStyle w:val="BodyText"/>
      </w:pPr>
      <w:r>
        <w:rPr>
          <w:bCs/>
          <w:b/>
        </w:rPr>
        <w:t xml:space="preserve">For the Client Institution</w:t>
      </w:r>
    </w:p>
    <w:p>
      <w:pPr>
        <w:pStyle w:val="BodyText"/>
      </w:pPr>
      <w:r>
        <w:t xml:space="preserve">Name: _______________________</w:t>
      </w:r>
      <w:r>
        <w:br/>
      </w:r>
      <w:r>
        <w:t xml:space="preserve">Title: _______________________</w:t>
      </w:r>
      <w:r>
        <w:br/>
      </w:r>
      <w:r>
        <w:t xml:space="preserve">Date: _______________________</w:t>
      </w:r>
    </w:p>
    <w:p>
      <w:pPr>
        <w:pStyle w:val="BodyText"/>
      </w:pPr>
      <w:r>
        <w:t xml:space="preserve">EducaValencia Counseling Group — Calle de Colón 42, 46004 Valencia, Spain</w:t>
      </w:r>
      <w:r>
        <w:br/>
      </w:r>
      <w:r>
        <w:t xml:space="preserve">CIF: B-46000000 | Tel: +34 963 555 210 | Email: info@educavalencia.es</w:t>
      </w:r>
      <w:r>
        <w:br/>
      </w:r>
      <w:r>
        <w:t xml:space="preserve">This Quotation Estimate document is confidential and intended solely for the named recipient. Reference: QE-SV-2025-0417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School Counselor Services | Spain Valencia</dc:title>
  <dc:creator/>
  <dc:language>en</dc:language>
  <cp:keywords/>
  <dcterms:created xsi:type="dcterms:W3CDTF">2026-10-10T06:41:23Z</dcterms:created>
  <dcterms:modified xsi:type="dcterms:W3CDTF">2026-10-10T06:41:23Z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